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CB1" w:rsidRDefault="00320AED" w:rsidP="00320AED">
      <w:pPr>
        <w:jc w:val="center"/>
        <w:rPr>
          <w:rFonts w:ascii="Times New Roman" w:hAnsi="Times New Roman"/>
          <w:b/>
          <w:sz w:val="24"/>
          <w:szCs w:val="24"/>
        </w:rPr>
      </w:pPr>
      <w:bookmarkStart w:id="0" w:name="_GoBack"/>
      <w:bookmarkEnd w:id="0"/>
      <w:r>
        <w:rPr>
          <w:rFonts w:ascii="Times New Roman" w:hAnsi="Times New Roman"/>
          <w:b/>
          <w:sz w:val="24"/>
          <w:szCs w:val="24"/>
        </w:rPr>
        <w:t xml:space="preserve">PHỤ LỤC </w:t>
      </w:r>
      <w:r w:rsidR="00E22CB1">
        <w:rPr>
          <w:rFonts w:ascii="Times New Roman" w:hAnsi="Times New Roman"/>
          <w:b/>
          <w:sz w:val="24"/>
          <w:szCs w:val="24"/>
        </w:rPr>
        <w:t>3</w:t>
      </w:r>
    </w:p>
    <w:p w:rsidR="00320AED" w:rsidRPr="00D21F24" w:rsidRDefault="00320AED" w:rsidP="00F949D0">
      <w:pPr>
        <w:jc w:val="both"/>
        <w:rPr>
          <w:rFonts w:ascii="Times New Roman" w:hAnsi="Times New Roman"/>
          <w:b/>
          <w:sz w:val="24"/>
          <w:szCs w:val="24"/>
        </w:rPr>
      </w:pPr>
      <w:r>
        <w:rPr>
          <w:rFonts w:ascii="Times New Roman" w:hAnsi="Times New Roman"/>
          <w:b/>
          <w:sz w:val="24"/>
          <w:szCs w:val="24"/>
        </w:rPr>
        <w:t xml:space="preserve">II: CÁC VỤ VIỆC DO CÁC CƠ QUAN </w:t>
      </w:r>
      <w:r w:rsidR="00076817">
        <w:rPr>
          <w:rFonts w:ascii="Times New Roman" w:hAnsi="Times New Roman"/>
          <w:b/>
          <w:sz w:val="24"/>
          <w:szCs w:val="24"/>
        </w:rPr>
        <w:t>TRUNG ƯƠNG</w:t>
      </w:r>
      <w:r>
        <w:rPr>
          <w:rFonts w:ascii="Times New Roman" w:hAnsi="Times New Roman"/>
          <w:b/>
          <w:sz w:val="24"/>
          <w:szCs w:val="24"/>
        </w:rPr>
        <w:t xml:space="preserve"> CHUYỂN KHÔNG YÊU CẦU THÔNG TIN KẾT QUẢ </w:t>
      </w:r>
      <w:r w:rsidR="00076817">
        <w:rPr>
          <w:rFonts w:ascii="Times New Roman" w:hAnsi="Times New Roman"/>
          <w:b/>
          <w:sz w:val="24"/>
          <w:szCs w:val="24"/>
        </w:rPr>
        <w:t xml:space="preserve">CHƯA GIẢI QUYẾT XONG </w:t>
      </w:r>
      <w:r>
        <w:rPr>
          <w:rFonts w:ascii="Times New Roman" w:hAnsi="Times New Roman"/>
          <w:b/>
          <w:sz w:val="24"/>
          <w:szCs w:val="24"/>
        </w:rPr>
        <w:t>(TỪ 1/10/2018 ĐẾN 28/02/2019)</w:t>
      </w:r>
      <w:r w:rsidR="00F949D0">
        <w:rPr>
          <w:rFonts w:ascii="Times New Roman" w:hAnsi="Times New Roman"/>
          <w:b/>
          <w:sz w:val="24"/>
          <w:szCs w:val="24"/>
        </w:rPr>
        <w:t xml:space="preserve"> đ</w:t>
      </w:r>
      <w:r w:rsidR="00F949D0" w:rsidRPr="003541CF">
        <w:rPr>
          <w:rFonts w:ascii="Times New Roman" w:hAnsi="Times New Roman"/>
          <w:b/>
          <w:sz w:val="24"/>
          <w:szCs w:val="24"/>
        </w:rPr>
        <w:t>ang giải quyết: 0</w:t>
      </w:r>
      <w:r w:rsidR="00F949D0">
        <w:rPr>
          <w:rFonts w:ascii="Times New Roman" w:hAnsi="Times New Roman"/>
          <w:b/>
          <w:sz w:val="24"/>
          <w:szCs w:val="24"/>
        </w:rPr>
        <w:t>4</w:t>
      </w:r>
    </w:p>
    <w:p w:rsidR="00320AED" w:rsidRPr="003541CF" w:rsidRDefault="00320AED" w:rsidP="00320AED">
      <w:pPr>
        <w:rPr>
          <w:rFonts w:ascii="Times New Roman" w:hAnsi="Times New Roman"/>
          <w:b/>
          <w:sz w:val="24"/>
          <w:szCs w:val="24"/>
        </w:rPr>
      </w:pPr>
      <w:r>
        <w:rPr>
          <w:rFonts w:ascii="Times New Roman" w:hAnsi="Times New Roman"/>
          <w:b/>
          <w:sz w:val="24"/>
          <w:szCs w:val="24"/>
        </w:rPr>
        <w:t xml:space="preserve">                                                                                                   </w:t>
      </w:r>
    </w:p>
    <w:p w:rsidR="00320AED" w:rsidRPr="00D21F24" w:rsidRDefault="00320AED" w:rsidP="00320AED">
      <w:pPr>
        <w:jc w:val="center"/>
        <w:rPr>
          <w:rFonts w:ascii="Times New Roman" w:hAnsi="Times New Roman"/>
          <w:sz w:val="24"/>
          <w:szCs w:val="24"/>
        </w:rPr>
      </w:pPr>
    </w:p>
    <w:tbl>
      <w:tblPr>
        <w:tblW w:w="151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1446"/>
        <w:gridCol w:w="1643"/>
        <w:gridCol w:w="1470"/>
        <w:gridCol w:w="1315"/>
        <w:gridCol w:w="5954"/>
        <w:gridCol w:w="1951"/>
        <w:gridCol w:w="872"/>
      </w:tblGrid>
      <w:tr w:rsidR="00320AED" w:rsidRPr="00BD34C4" w:rsidTr="0067674B">
        <w:tc>
          <w:tcPr>
            <w:tcW w:w="539" w:type="dxa"/>
            <w:shd w:val="clear" w:color="auto" w:fill="auto"/>
          </w:tcPr>
          <w:p w:rsidR="00320AED" w:rsidRPr="00BD34C4" w:rsidRDefault="00320AED" w:rsidP="0067674B">
            <w:pPr>
              <w:jc w:val="both"/>
              <w:rPr>
                <w:rFonts w:ascii="Times New Roman" w:hAnsi="Times New Roman"/>
                <w:b/>
                <w:sz w:val="24"/>
                <w:szCs w:val="24"/>
              </w:rPr>
            </w:pPr>
            <w:r w:rsidRPr="00BD34C4">
              <w:rPr>
                <w:rFonts w:ascii="Times New Roman" w:hAnsi="Times New Roman"/>
                <w:b/>
                <w:sz w:val="24"/>
                <w:szCs w:val="24"/>
              </w:rPr>
              <w:t>Số TT</w:t>
            </w:r>
          </w:p>
        </w:tc>
        <w:tc>
          <w:tcPr>
            <w:tcW w:w="1446" w:type="dxa"/>
            <w:shd w:val="clear" w:color="auto" w:fill="auto"/>
          </w:tcPr>
          <w:p w:rsidR="00320AED" w:rsidRPr="00BD34C4" w:rsidRDefault="00320AED" w:rsidP="0067674B">
            <w:pPr>
              <w:jc w:val="both"/>
              <w:rPr>
                <w:rFonts w:ascii="Times New Roman" w:hAnsi="Times New Roman"/>
                <w:b/>
                <w:sz w:val="24"/>
                <w:szCs w:val="24"/>
              </w:rPr>
            </w:pPr>
            <w:r w:rsidRPr="00BD34C4">
              <w:rPr>
                <w:rFonts w:ascii="Times New Roman" w:hAnsi="Times New Roman"/>
                <w:b/>
                <w:sz w:val="24"/>
                <w:szCs w:val="24"/>
              </w:rPr>
              <w:t>Ngày tháng năm nhận đơn</w:t>
            </w:r>
          </w:p>
        </w:tc>
        <w:tc>
          <w:tcPr>
            <w:tcW w:w="1643" w:type="dxa"/>
            <w:shd w:val="clear" w:color="auto" w:fill="auto"/>
          </w:tcPr>
          <w:p w:rsidR="00320AED" w:rsidRPr="00BD34C4" w:rsidRDefault="00320AED" w:rsidP="0067674B">
            <w:pPr>
              <w:jc w:val="both"/>
              <w:rPr>
                <w:rFonts w:ascii="Times New Roman" w:hAnsi="Times New Roman"/>
                <w:b/>
                <w:sz w:val="24"/>
                <w:szCs w:val="24"/>
              </w:rPr>
            </w:pPr>
            <w:r w:rsidRPr="00BD34C4">
              <w:rPr>
                <w:rFonts w:ascii="Times New Roman" w:hAnsi="Times New Roman"/>
                <w:b/>
                <w:sz w:val="24"/>
                <w:szCs w:val="24"/>
              </w:rPr>
              <w:t>Họ tên, địa chỉ của người có đơn</w:t>
            </w:r>
          </w:p>
        </w:tc>
        <w:tc>
          <w:tcPr>
            <w:tcW w:w="1470" w:type="dxa"/>
            <w:shd w:val="clear" w:color="auto" w:fill="auto"/>
          </w:tcPr>
          <w:p w:rsidR="00320AED" w:rsidRPr="00BD34C4" w:rsidRDefault="00320AED" w:rsidP="0067674B">
            <w:pPr>
              <w:jc w:val="both"/>
              <w:rPr>
                <w:rFonts w:ascii="Times New Roman" w:hAnsi="Times New Roman"/>
                <w:b/>
                <w:sz w:val="24"/>
                <w:szCs w:val="24"/>
              </w:rPr>
            </w:pPr>
            <w:r w:rsidRPr="00BD34C4">
              <w:rPr>
                <w:rFonts w:ascii="Times New Roman" w:hAnsi="Times New Roman"/>
                <w:b/>
                <w:sz w:val="24"/>
                <w:szCs w:val="24"/>
              </w:rPr>
              <w:t>Tóm tắt nội dung đơn</w:t>
            </w:r>
          </w:p>
        </w:tc>
        <w:tc>
          <w:tcPr>
            <w:tcW w:w="1315" w:type="dxa"/>
            <w:shd w:val="clear" w:color="auto" w:fill="auto"/>
          </w:tcPr>
          <w:p w:rsidR="00320AED" w:rsidRPr="00BD34C4" w:rsidRDefault="00320AED" w:rsidP="0067674B">
            <w:pPr>
              <w:jc w:val="both"/>
              <w:rPr>
                <w:rFonts w:ascii="Times New Roman" w:hAnsi="Times New Roman"/>
                <w:b/>
                <w:sz w:val="24"/>
                <w:szCs w:val="24"/>
              </w:rPr>
            </w:pPr>
            <w:r w:rsidRPr="00BD34C4">
              <w:rPr>
                <w:rFonts w:ascii="Times New Roman" w:hAnsi="Times New Roman"/>
                <w:b/>
                <w:sz w:val="24"/>
                <w:szCs w:val="24"/>
              </w:rPr>
              <w:t>Bút phê</w:t>
            </w:r>
          </w:p>
        </w:tc>
        <w:tc>
          <w:tcPr>
            <w:tcW w:w="5954" w:type="dxa"/>
            <w:shd w:val="clear" w:color="auto" w:fill="auto"/>
          </w:tcPr>
          <w:p w:rsidR="00320AED" w:rsidRPr="00BD34C4" w:rsidRDefault="00320AED" w:rsidP="0067674B">
            <w:pPr>
              <w:jc w:val="center"/>
              <w:rPr>
                <w:rFonts w:ascii="Times New Roman" w:hAnsi="Times New Roman"/>
                <w:b/>
                <w:sz w:val="24"/>
                <w:szCs w:val="24"/>
              </w:rPr>
            </w:pPr>
            <w:r w:rsidRPr="00BD34C4">
              <w:rPr>
                <w:rFonts w:ascii="Times New Roman" w:hAnsi="Times New Roman"/>
                <w:b/>
                <w:sz w:val="24"/>
                <w:szCs w:val="24"/>
              </w:rPr>
              <w:t>Nội dung vụ việc</w:t>
            </w:r>
          </w:p>
        </w:tc>
        <w:tc>
          <w:tcPr>
            <w:tcW w:w="1951" w:type="dxa"/>
            <w:shd w:val="clear" w:color="auto" w:fill="auto"/>
          </w:tcPr>
          <w:p w:rsidR="00320AED" w:rsidRPr="00BD34C4" w:rsidRDefault="00320AED" w:rsidP="0067674B">
            <w:pPr>
              <w:jc w:val="both"/>
              <w:rPr>
                <w:rFonts w:ascii="Times New Roman" w:hAnsi="Times New Roman"/>
                <w:b/>
                <w:sz w:val="24"/>
                <w:szCs w:val="24"/>
              </w:rPr>
            </w:pPr>
            <w:r w:rsidRPr="00BD34C4">
              <w:rPr>
                <w:rFonts w:ascii="Times New Roman" w:hAnsi="Times New Roman"/>
                <w:b/>
                <w:sz w:val="24"/>
                <w:szCs w:val="24"/>
              </w:rPr>
              <w:t>Kết quả giải quyết</w:t>
            </w:r>
          </w:p>
        </w:tc>
        <w:tc>
          <w:tcPr>
            <w:tcW w:w="872" w:type="dxa"/>
            <w:shd w:val="clear" w:color="auto" w:fill="auto"/>
          </w:tcPr>
          <w:p w:rsidR="00320AED" w:rsidRPr="00BD34C4" w:rsidRDefault="00320AED" w:rsidP="0067674B">
            <w:pPr>
              <w:jc w:val="both"/>
              <w:rPr>
                <w:rFonts w:ascii="Times New Roman" w:hAnsi="Times New Roman"/>
                <w:b/>
                <w:sz w:val="24"/>
                <w:szCs w:val="24"/>
              </w:rPr>
            </w:pPr>
            <w:r w:rsidRPr="00BD34C4">
              <w:rPr>
                <w:rFonts w:ascii="Times New Roman" w:hAnsi="Times New Roman"/>
                <w:b/>
                <w:sz w:val="24"/>
                <w:szCs w:val="24"/>
              </w:rPr>
              <w:t>Ghi chú</w:t>
            </w:r>
          </w:p>
        </w:tc>
      </w:tr>
      <w:tr w:rsidR="00320AED" w:rsidRPr="00BD34C4" w:rsidTr="00483790">
        <w:tc>
          <w:tcPr>
            <w:tcW w:w="15190" w:type="dxa"/>
            <w:gridSpan w:val="8"/>
            <w:shd w:val="clear" w:color="auto" w:fill="auto"/>
          </w:tcPr>
          <w:p w:rsidR="00320AED" w:rsidRPr="00320AED" w:rsidRDefault="00320AED" w:rsidP="0067674B">
            <w:pPr>
              <w:jc w:val="both"/>
              <w:rPr>
                <w:rFonts w:ascii="Times New Roman" w:hAnsi="Times New Roman"/>
                <w:b/>
                <w:sz w:val="24"/>
                <w:szCs w:val="24"/>
              </w:rPr>
            </w:pPr>
            <w:r w:rsidRPr="00320AED">
              <w:rPr>
                <w:rFonts w:ascii="Times New Roman" w:hAnsi="Times New Roman"/>
                <w:b/>
                <w:sz w:val="24"/>
                <w:szCs w:val="24"/>
              </w:rPr>
              <w:t>CƠ QUAN ĐẢNG, NHÀ NƯỚC</w:t>
            </w:r>
          </w:p>
        </w:tc>
      </w:tr>
      <w:tr w:rsidR="00320AED" w:rsidRPr="00BD34C4" w:rsidTr="0067674B">
        <w:tc>
          <w:tcPr>
            <w:tcW w:w="539" w:type="dxa"/>
            <w:shd w:val="clear" w:color="auto" w:fill="auto"/>
          </w:tcPr>
          <w:p w:rsidR="00320AED" w:rsidRPr="00BD34C4" w:rsidRDefault="00320AED" w:rsidP="0067674B">
            <w:pPr>
              <w:jc w:val="both"/>
              <w:rPr>
                <w:rFonts w:ascii="Times New Roman" w:hAnsi="Times New Roman"/>
                <w:sz w:val="24"/>
                <w:szCs w:val="24"/>
              </w:rPr>
            </w:pPr>
            <w:r>
              <w:rPr>
                <w:rFonts w:ascii="Times New Roman" w:hAnsi="Times New Roman"/>
                <w:sz w:val="24"/>
                <w:szCs w:val="24"/>
              </w:rPr>
              <w:t>1</w:t>
            </w:r>
          </w:p>
          <w:p w:rsidR="00320AED" w:rsidRPr="00BD34C4" w:rsidRDefault="00320AED" w:rsidP="0067674B">
            <w:pPr>
              <w:jc w:val="both"/>
              <w:rPr>
                <w:rFonts w:ascii="Times New Roman" w:hAnsi="Times New Roman"/>
                <w:sz w:val="24"/>
                <w:szCs w:val="24"/>
              </w:rPr>
            </w:pPr>
          </w:p>
        </w:tc>
        <w:tc>
          <w:tcPr>
            <w:tcW w:w="1446" w:type="dxa"/>
            <w:shd w:val="clear" w:color="auto" w:fill="auto"/>
          </w:tcPr>
          <w:p w:rsidR="00320AED" w:rsidRPr="00BD34C4" w:rsidRDefault="00320AED" w:rsidP="0067674B">
            <w:pPr>
              <w:jc w:val="both"/>
              <w:rPr>
                <w:rFonts w:ascii="Times New Roman" w:hAnsi="Times New Roman"/>
                <w:sz w:val="24"/>
                <w:szCs w:val="24"/>
              </w:rPr>
            </w:pPr>
            <w:r w:rsidRPr="00BD34C4">
              <w:rPr>
                <w:rFonts w:ascii="Times New Roman" w:hAnsi="Times New Roman"/>
                <w:sz w:val="24"/>
                <w:szCs w:val="24"/>
              </w:rPr>
              <w:t>13/11/2018</w:t>
            </w:r>
          </w:p>
        </w:tc>
        <w:tc>
          <w:tcPr>
            <w:tcW w:w="1643" w:type="dxa"/>
            <w:shd w:val="clear" w:color="auto" w:fill="auto"/>
          </w:tcPr>
          <w:p w:rsidR="00320AED" w:rsidRPr="00BD34C4" w:rsidRDefault="00320AED" w:rsidP="0067674B">
            <w:pPr>
              <w:jc w:val="both"/>
              <w:rPr>
                <w:rFonts w:ascii="Times New Roman" w:hAnsi="Times New Roman"/>
                <w:color w:val="000000"/>
                <w:sz w:val="24"/>
                <w:szCs w:val="24"/>
              </w:rPr>
            </w:pPr>
            <w:r w:rsidRPr="00BD34C4">
              <w:rPr>
                <w:rFonts w:ascii="Times New Roman" w:hAnsi="Times New Roman"/>
                <w:color w:val="000000"/>
                <w:sz w:val="24"/>
                <w:szCs w:val="24"/>
              </w:rPr>
              <w:t>Ban Nội Chính, Ban Chấ</w:t>
            </w:r>
            <w:r>
              <w:rPr>
                <w:rFonts w:ascii="Times New Roman" w:hAnsi="Times New Roman"/>
                <w:color w:val="000000"/>
                <w:sz w:val="24"/>
                <w:szCs w:val="24"/>
              </w:rPr>
              <w:t>p hành Trung ương (</w:t>
            </w:r>
            <w:r w:rsidRPr="00BD34C4">
              <w:rPr>
                <w:rFonts w:ascii="Times New Roman" w:hAnsi="Times New Roman"/>
                <w:color w:val="000000"/>
                <w:sz w:val="24"/>
                <w:szCs w:val="24"/>
              </w:rPr>
              <w:t>CV số 3373 ngày 07/11/2018) chuyển đơn của bà Lê Thị Dung, Hà Giang</w:t>
            </w:r>
          </w:p>
          <w:p w:rsidR="00320AED" w:rsidRPr="00BD34C4" w:rsidRDefault="00320AED" w:rsidP="0067674B">
            <w:pPr>
              <w:jc w:val="both"/>
              <w:rPr>
                <w:rFonts w:ascii="Times New Roman" w:hAnsi="Times New Roman"/>
                <w:sz w:val="24"/>
                <w:szCs w:val="24"/>
              </w:rPr>
            </w:pPr>
          </w:p>
        </w:tc>
        <w:tc>
          <w:tcPr>
            <w:tcW w:w="1470" w:type="dxa"/>
            <w:shd w:val="clear" w:color="auto" w:fill="auto"/>
          </w:tcPr>
          <w:p w:rsidR="00320AED" w:rsidRPr="00BD34C4" w:rsidRDefault="00320AED" w:rsidP="0067674B">
            <w:pPr>
              <w:jc w:val="both"/>
              <w:rPr>
                <w:rFonts w:ascii="Times New Roman" w:hAnsi="Times New Roman"/>
                <w:color w:val="000000"/>
                <w:sz w:val="24"/>
                <w:szCs w:val="24"/>
              </w:rPr>
            </w:pPr>
            <w:r w:rsidRPr="00BD34C4">
              <w:rPr>
                <w:rFonts w:ascii="Times New Roman" w:hAnsi="Times New Roman"/>
                <w:color w:val="000000"/>
                <w:sz w:val="24"/>
                <w:szCs w:val="24"/>
              </w:rPr>
              <w:t xml:space="preserve">TC Cục trưởng Cục THADS tỉnh Hà Giang và CHV Chi cục huyện Bắc Quang trong hoạt động thi hành án </w:t>
            </w:r>
          </w:p>
          <w:p w:rsidR="00320AED" w:rsidRPr="00BD34C4" w:rsidRDefault="00320AED" w:rsidP="0067674B">
            <w:pPr>
              <w:jc w:val="both"/>
              <w:rPr>
                <w:rFonts w:ascii="Times New Roman" w:hAnsi="Times New Roman"/>
                <w:sz w:val="24"/>
                <w:szCs w:val="24"/>
              </w:rPr>
            </w:pPr>
          </w:p>
        </w:tc>
        <w:tc>
          <w:tcPr>
            <w:tcW w:w="1315" w:type="dxa"/>
            <w:shd w:val="clear" w:color="auto" w:fill="auto"/>
          </w:tcPr>
          <w:p w:rsidR="00320AED" w:rsidRPr="00BD34C4" w:rsidRDefault="00320AED" w:rsidP="0067674B">
            <w:pPr>
              <w:jc w:val="both"/>
              <w:rPr>
                <w:rFonts w:ascii="Times New Roman" w:hAnsi="Times New Roman"/>
                <w:color w:val="000000"/>
                <w:sz w:val="24"/>
                <w:szCs w:val="24"/>
              </w:rPr>
            </w:pPr>
            <w:r w:rsidRPr="00BD34C4">
              <w:rPr>
                <w:rFonts w:ascii="Times New Roman" w:hAnsi="Times New Roman"/>
                <w:color w:val="000000"/>
                <w:sz w:val="24"/>
                <w:szCs w:val="24"/>
              </w:rPr>
              <w:t>TT Trần Tiến Dũng chuyển TCTHA nghiên cứu, chỉ đạo báo cáo kết quả (08/11). TCT chuyển Vụ KNTC giải quyết báo cáo kết quả (12/11). ĐC Lục chuyển Đc Minh + Tuấn xử lý (12/11)</w:t>
            </w:r>
          </w:p>
          <w:p w:rsidR="00320AED" w:rsidRPr="00BD34C4" w:rsidRDefault="00320AED" w:rsidP="0067674B">
            <w:pPr>
              <w:jc w:val="both"/>
              <w:rPr>
                <w:rFonts w:ascii="Times New Roman" w:hAnsi="Times New Roman"/>
                <w:sz w:val="24"/>
                <w:szCs w:val="24"/>
              </w:rPr>
            </w:pPr>
          </w:p>
        </w:tc>
        <w:tc>
          <w:tcPr>
            <w:tcW w:w="5954" w:type="dxa"/>
            <w:shd w:val="clear" w:color="auto" w:fill="auto"/>
          </w:tcPr>
          <w:p w:rsidR="008A67D8" w:rsidRDefault="00320AED" w:rsidP="0067674B">
            <w:pPr>
              <w:jc w:val="both"/>
              <w:rPr>
                <w:rFonts w:ascii="Times New Roman" w:hAnsi="Times New Roman"/>
                <w:b/>
                <w:bCs/>
                <w:color w:val="000000"/>
                <w:sz w:val="24"/>
                <w:szCs w:val="24"/>
              </w:rPr>
            </w:pPr>
            <w:r w:rsidRPr="00BD34C4">
              <w:rPr>
                <w:rFonts w:ascii="Times New Roman" w:hAnsi="Times New Roman"/>
                <w:b/>
                <w:bCs/>
                <w:color w:val="000000"/>
                <w:sz w:val="24"/>
                <w:szCs w:val="24"/>
              </w:rPr>
              <w:t>Nội dung vụ việ</w:t>
            </w:r>
            <w:r>
              <w:rPr>
                <w:rFonts w:ascii="Times New Roman" w:hAnsi="Times New Roman"/>
                <w:b/>
                <w:bCs/>
                <w:color w:val="000000"/>
                <w:sz w:val="24"/>
                <w:szCs w:val="24"/>
              </w:rPr>
              <w:t xml:space="preserve">c: </w:t>
            </w:r>
            <w:r w:rsidRPr="009F45E1">
              <w:rPr>
                <w:rFonts w:ascii="Times New Roman" w:hAnsi="Times New Roman"/>
                <w:bCs/>
                <w:color w:val="000000"/>
                <w:sz w:val="24"/>
                <w:szCs w:val="24"/>
              </w:rPr>
              <w:t>B</w:t>
            </w:r>
            <w:r w:rsidRPr="00BD34C4">
              <w:rPr>
                <w:rFonts w:ascii="Times New Roman" w:hAnsi="Times New Roman"/>
                <w:color w:val="000000"/>
                <w:sz w:val="24"/>
                <w:szCs w:val="24"/>
              </w:rPr>
              <w:t>à Lê Thị Dung, trú tại Thôn Thạch Bàn, xã Hùng An, huyện Bắc Quang, tỉnh Hà Giang phải thi hành các khoả</w:t>
            </w:r>
            <w:r>
              <w:rPr>
                <w:rFonts w:ascii="Times New Roman" w:hAnsi="Times New Roman"/>
                <w:color w:val="000000"/>
                <w:sz w:val="24"/>
                <w:szCs w:val="24"/>
              </w:rPr>
              <w:t xml:space="preserve">n: </w:t>
            </w:r>
            <w:r w:rsidRPr="00BD34C4">
              <w:rPr>
                <w:rFonts w:ascii="Times New Roman" w:hAnsi="Times New Roman"/>
                <w:color w:val="000000"/>
                <w:sz w:val="24"/>
                <w:szCs w:val="24"/>
              </w:rPr>
              <w:t xml:space="preserve">Án phí dân sự 35.646.000đ; Thanh toán cho các ông: Hoàng Hữu Thăng; Phạm Ngọc Thanh; Phạm Trung Thành tổng số tiền: 700.923.664đ và lãi suất chậm thi hành án theo các Bản án, quyết định của Tòa án. Qua xác minh cho thấy người phải thi hành án có tài sản trong khối tài sản chung với chồng là ông Hoàng Ngọc Duy nhưng không tự nguyện thi hành. Ngày 08/9/2011, Chấp hành viên Chi cục THADS huyện Bắc Quang đã ban hành Quyết định cưỡng chế thi hành án số 11/QĐ-CCTHA kê biên phần tài sản của bà Dung trong khối tài sản chung của hai vợ chồng bà Lê Thị Dung và ông Hoàng Ngọc Duy để đảm bảo thi hành án. Chấp hành viên tổ chức cưỡng chế thi hành án đối với và Lê Thị Dung. Sau khi kê biên, tổng số tiền bán đấu giá thu được là: 1.070.075.426đ. Ngày 09/5/2013, Chi cục THDS huyện Bắc Quang tiếp tục kê biên phần tài sản còn lại của bà Dung trong khối tài sản chung với chồng là ông Hoàng Ngọc Duy để đảm bảo thi hành án theo quy định của pháp luật. Ngày 27/9/2013, Chấp hành viên đã bán đấu giá tài sản kê biên này và thu được số tiền là 133.235.920đ. Riêng phần tài sản của ông Hoàng Ngọc Duy, Chấp hành viên không kê biên mà đã để </w:t>
            </w:r>
            <w:r w:rsidRPr="00BD34C4">
              <w:rPr>
                <w:rFonts w:ascii="Times New Roman" w:hAnsi="Times New Roman"/>
                <w:color w:val="000000"/>
                <w:sz w:val="24"/>
                <w:szCs w:val="24"/>
              </w:rPr>
              <w:lastRenderedPageBreak/>
              <w:t>lại cho đồng chủ sở hữu phần tài sản tổng giá trị theo xác minh, tạm tính là: 904.000.000đ. Phần nghĩa vụ còn thiếu, những người được thi hành án đã tự nguyện cho bà Dung số tiền 153.869.108đ. Việc thi hành án đã xong hoàn toàn.</w:t>
            </w:r>
            <w:r w:rsidRPr="00BD34C4">
              <w:rPr>
                <w:rFonts w:ascii="Times New Roman" w:hAnsi="Times New Roman"/>
                <w:b/>
                <w:bCs/>
                <w:color w:val="000000"/>
                <w:sz w:val="24"/>
                <w:szCs w:val="24"/>
              </w:rPr>
              <w:t xml:space="preserve"> </w:t>
            </w:r>
          </w:p>
          <w:p w:rsidR="00320AED" w:rsidRDefault="00320AED" w:rsidP="0067674B">
            <w:pPr>
              <w:jc w:val="both"/>
              <w:rPr>
                <w:rFonts w:ascii="Times New Roman" w:hAnsi="Times New Roman"/>
                <w:color w:val="000000"/>
                <w:sz w:val="24"/>
                <w:szCs w:val="24"/>
              </w:rPr>
            </w:pPr>
            <w:r w:rsidRPr="00BD34C4">
              <w:rPr>
                <w:rFonts w:ascii="Times New Roman" w:hAnsi="Times New Roman"/>
                <w:b/>
                <w:bCs/>
                <w:color w:val="000000"/>
                <w:sz w:val="24"/>
                <w:szCs w:val="24"/>
              </w:rPr>
              <w:t xml:space="preserve">Tố cáo và giải quyết tố cáo: </w:t>
            </w:r>
            <w:r w:rsidRPr="00BD34C4">
              <w:rPr>
                <w:rFonts w:ascii="Times New Roman" w:hAnsi="Times New Roman"/>
                <w:color w:val="000000"/>
                <w:sz w:val="24"/>
                <w:szCs w:val="24"/>
              </w:rPr>
              <w:t>Bà Hoàng Thị Hải, bà Hoàng Thị Thu, Hoàng Thị Kiều Chinh có đơn tố cáo Chấp hành viên Chi cục THADS huyện Bắc Quang đã có những vi phạm pháp luật trong quá trình kê biên, cưỡng chế. Chi cục THADS huyện Bắc Quang đã thụ lý và ban hành kết luận nội dung tố cáo số: 03/KL-CCTHA ngày 25/8/2015, kết luận nội dung tố cáo là sai sự thật. Bà Hoàng Thị Hải và bà Hoàng Thị Thu tiếp tục có đơn tố cáo. Cục THADs tỉnh Hà Giang đã chuyển đơn đến Chi cục THADS huyện Bắc Quang để giải quyết theo thẩm quyền. Do nội dung đơn hoàn toàn trùng với các đơn tố cáo đã được giải quyết nên Chi cục THADS huyện Bắc Quang đã ra Thông báo số 71/TB-CCTHA ngày 30/3/2018 về việc không thụ lý tiếp đơn tố cáo và lưu đơn của bà Hải, bà Thu.</w:t>
            </w:r>
          </w:p>
          <w:p w:rsidR="00320AED" w:rsidRDefault="00320AED" w:rsidP="0067674B">
            <w:pPr>
              <w:jc w:val="both"/>
              <w:rPr>
                <w:rFonts w:ascii="Times New Roman" w:hAnsi="Times New Roman"/>
                <w:b/>
                <w:bCs/>
                <w:color w:val="000000"/>
                <w:sz w:val="24"/>
                <w:szCs w:val="24"/>
              </w:rPr>
            </w:pPr>
            <w:r w:rsidRPr="00BD34C4">
              <w:rPr>
                <w:rFonts w:ascii="Times New Roman" w:hAnsi="Times New Roman"/>
                <w:b/>
                <w:bCs/>
                <w:color w:val="000000"/>
                <w:sz w:val="24"/>
                <w:szCs w:val="24"/>
              </w:rPr>
              <w:t>Kết quả kiểm tra, xác minh:</w:t>
            </w:r>
            <w:r>
              <w:rPr>
                <w:rFonts w:ascii="Times New Roman" w:hAnsi="Times New Roman"/>
                <w:b/>
                <w:bCs/>
                <w:color w:val="000000"/>
                <w:sz w:val="24"/>
                <w:szCs w:val="24"/>
              </w:rPr>
              <w:t xml:space="preserve"> </w:t>
            </w:r>
            <w:r w:rsidRPr="00BD34C4">
              <w:rPr>
                <w:rFonts w:ascii="Times New Roman" w:hAnsi="Times New Roman"/>
                <w:color w:val="000000"/>
                <w:sz w:val="24"/>
                <w:szCs w:val="24"/>
              </w:rPr>
              <w:t xml:space="preserve">Đoàn kiểm tra Tổng cục THADS đã kiểm tra, xác minh vụ việc tại địa phương, kết quả: Đã xác minh được quyền sử dụng đất CHV đã kê biên, xử lý là tài sản chung của vợ chồng người phải thi hành án chứ không phải tài sản chung của Hộ gia đình nên việc kê biên, bán đấu giá tài sản của CHV là phù hợp với quy định của pháp luật. Tuy nhiên, qua làm việc, đối thoại, gia đình người phải thi hành án cung cấp một hợp đồng chuyển nhượng tài sản mà CHV đã kê biên bán đấu giá (Hợp đồng chuyển nhượng có công chứng) và tố cáo CHV, Chi cục trưởng Chi cục THADS huyện Bắc Quang làm trái quy định của pháp luật, không thông báo cho người nhận chuyển nhượng tài sản quyền khởi kiện giải quyết tranh chấp. Do đây là nội dung, tình tiết mới có thể làm thay đổi </w:t>
            </w:r>
            <w:r w:rsidRPr="00BD34C4">
              <w:rPr>
                <w:rFonts w:ascii="Times New Roman" w:hAnsi="Times New Roman"/>
                <w:color w:val="000000"/>
                <w:sz w:val="24"/>
                <w:szCs w:val="24"/>
              </w:rPr>
              <w:lastRenderedPageBreak/>
              <w:t>bản chất vụ việc, do đó Tổng cục THADS đã chỉ đạo và Cục THADS tỉnh Hà Giang, Chi cục THADS huyện Bắc Quang đang thực hiện xác minh tại Văn Phòng công chứng, Sở Tư pháp tỉnh Hà Giang về tính pháp lý của Hợp đồng chuyển nhượng tài sản.</w:t>
            </w:r>
            <w:r w:rsidRPr="00BD34C4">
              <w:rPr>
                <w:rFonts w:ascii="Times New Roman" w:hAnsi="Times New Roman"/>
                <w:b/>
                <w:bCs/>
                <w:color w:val="000000"/>
                <w:sz w:val="24"/>
                <w:szCs w:val="24"/>
              </w:rPr>
              <w:t xml:space="preserve"> </w:t>
            </w:r>
          </w:p>
          <w:p w:rsidR="00320AED" w:rsidRPr="00BD34C4" w:rsidRDefault="00320AED" w:rsidP="0067674B">
            <w:pPr>
              <w:jc w:val="both"/>
              <w:rPr>
                <w:rFonts w:ascii="Times New Roman" w:hAnsi="Times New Roman"/>
                <w:b/>
                <w:bCs/>
                <w:color w:val="000000"/>
                <w:sz w:val="24"/>
                <w:szCs w:val="24"/>
              </w:rPr>
            </w:pPr>
            <w:r w:rsidRPr="00BD34C4">
              <w:rPr>
                <w:rFonts w:ascii="Times New Roman" w:hAnsi="Times New Roman"/>
                <w:b/>
                <w:bCs/>
                <w:color w:val="000000"/>
                <w:sz w:val="24"/>
                <w:szCs w:val="24"/>
              </w:rPr>
              <w:t>Đề xuất:</w:t>
            </w:r>
            <w:r>
              <w:rPr>
                <w:rFonts w:ascii="Times New Roman" w:hAnsi="Times New Roman"/>
                <w:b/>
                <w:bCs/>
                <w:color w:val="000000"/>
                <w:sz w:val="24"/>
                <w:szCs w:val="24"/>
              </w:rPr>
              <w:t xml:space="preserve"> </w:t>
            </w:r>
            <w:r w:rsidRPr="00907B31">
              <w:rPr>
                <w:rFonts w:ascii="Times New Roman" w:hAnsi="Times New Roman"/>
                <w:bCs/>
                <w:color w:val="000000"/>
                <w:sz w:val="24"/>
                <w:szCs w:val="24"/>
              </w:rPr>
              <w:t>T</w:t>
            </w:r>
            <w:r w:rsidRPr="00BD34C4">
              <w:rPr>
                <w:rFonts w:ascii="Times New Roman" w:hAnsi="Times New Roman"/>
                <w:color w:val="000000"/>
                <w:sz w:val="24"/>
                <w:szCs w:val="24"/>
              </w:rPr>
              <w:t>rên cơ sở kết quả xác minh của Cục THADS tỉnh Hà Giang, Chi cục THADS huyện Bắc Quang về tính pháp lý của Hợp đồng chuyển nhượng tài sản do gia đình bà Hoàng Thị Hải cung cấp, Vụ GQKNTC sẽ tham mưu Lãnh đạo Tổng cục THADS trả lời đơn đương sự và thông tin kết quả đến Ủy ban kiểm tra Trung ương.</w:t>
            </w:r>
          </w:p>
          <w:p w:rsidR="00320AED" w:rsidRPr="00BD34C4" w:rsidRDefault="00320AED" w:rsidP="0067674B">
            <w:pPr>
              <w:jc w:val="both"/>
              <w:rPr>
                <w:rFonts w:ascii="Times New Roman" w:hAnsi="Times New Roman"/>
                <w:sz w:val="24"/>
                <w:szCs w:val="24"/>
              </w:rPr>
            </w:pPr>
          </w:p>
        </w:tc>
        <w:tc>
          <w:tcPr>
            <w:tcW w:w="1951" w:type="dxa"/>
            <w:shd w:val="clear" w:color="auto" w:fill="auto"/>
          </w:tcPr>
          <w:p w:rsidR="00320AED" w:rsidRPr="00BD34C4" w:rsidRDefault="00320AED" w:rsidP="0067674B">
            <w:pPr>
              <w:jc w:val="both"/>
              <w:rPr>
                <w:rFonts w:ascii="Times New Roman" w:hAnsi="Times New Roman"/>
                <w:color w:val="000000"/>
                <w:sz w:val="24"/>
                <w:szCs w:val="24"/>
              </w:rPr>
            </w:pPr>
            <w:r w:rsidRPr="00BD34C4">
              <w:rPr>
                <w:rFonts w:ascii="Times New Roman" w:hAnsi="Times New Roman"/>
                <w:color w:val="000000"/>
                <w:sz w:val="24"/>
                <w:szCs w:val="24"/>
              </w:rPr>
              <w:lastRenderedPageBreak/>
              <w:t>Đang chờ kết quả xác minh tại Văn phòng Công chứng để hoàn thiện báo cáo kết quả xác minh</w:t>
            </w:r>
          </w:p>
          <w:p w:rsidR="00320AED" w:rsidRPr="00BD34C4" w:rsidRDefault="00320AED" w:rsidP="0067674B">
            <w:pPr>
              <w:jc w:val="both"/>
              <w:rPr>
                <w:rFonts w:ascii="Times New Roman" w:hAnsi="Times New Roman"/>
                <w:sz w:val="24"/>
                <w:szCs w:val="24"/>
              </w:rPr>
            </w:pPr>
          </w:p>
        </w:tc>
        <w:tc>
          <w:tcPr>
            <w:tcW w:w="872" w:type="dxa"/>
            <w:shd w:val="clear" w:color="auto" w:fill="auto"/>
          </w:tcPr>
          <w:p w:rsidR="00320AED" w:rsidRPr="00BD34C4" w:rsidRDefault="00320AED" w:rsidP="0067674B">
            <w:pPr>
              <w:jc w:val="both"/>
              <w:rPr>
                <w:rFonts w:ascii="Times New Roman" w:hAnsi="Times New Roman"/>
                <w:sz w:val="24"/>
                <w:szCs w:val="24"/>
              </w:rPr>
            </w:pPr>
            <w:r>
              <w:rPr>
                <w:rFonts w:ascii="Times New Roman" w:hAnsi="Times New Roman"/>
                <w:sz w:val="24"/>
                <w:szCs w:val="24"/>
              </w:rPr>
              <w:t>Chưa</w:t>
            </w:r>
          </w:p>
        </w:tc>
      </w:tr>
      <w:tr w:rsidR="00320AED" w:rsidRPr="00BD34C4" w:rsidTr="00534E97">
        <w:tc>
          <w:tcPr>
            <w:tcW w:w="15190" w:type="dxa"/>
            <w:gridSpan w:val="8"/>
            <w:shd w:val="clear" w:color="auto" w:fill="auto"/>
          </w:tcPr>
          <w:p w:rsidR="00320AED" w:rsidRPr="00320AED" w:rsidRDefault="00320AED" w:rsidP="0067674B">
            <w:pPr>
              <w:jc w:val="both"/>
              <w:rPr>
                <w:rFonts w:ascii="Times New Roman" w:hAnsi="Times New Roman"/>
                <w:b/>
                <w:sz w:val="24"/>
                <w:szCs w:val="24"/>
              </w:rPr>
            </w:pPr>
            <w:r w:rsidRPr="00320AED">
              <w:rPr>
                <w:rFonts w:ascii="Times New Roman" w:hAnsi="Times New Roman"/>
                <w:b/>
                <w:sz w:val="24"/>
                <w:szCs w:val="24"/>
              </w:rPr>
              <w:lastRenderedPageBreak/>
              <w:t>CHINH PHỦ</w:t>
            </w:r>
          </w:p>
        </w:tc>
      </w:tr>
      <w:tr w:rsidR="00320AED" w:rsidRPr="00BD34C4" w:rsidTr="0067674B">
        <w:tc>
          <w:tcPr>
            <w:tcW w:w="539" w:type="dxa"/>
            <w:shd w:val="clear" w:color="auto" w:fill="auto"/>
          </w:tcPr>
          <w:p w:rsidR="00320AED" w:rsidRDefault="00CA4E5A" w:rsidP="00320AED">
            <w:pPr>
              <w:jc w:val="both"/>
              <w:rPr>
                <w:rFonts w:ascii="Times New Roman" w:hAnsi="Times New Roman"/>
                <w:sz w:val="24"/>
                <w:szCs w:val="24"/>
              </w:rPr>
            </w:pPr>
            <w:r>
              <w:rPr>
                <w:rFonts w:ascii="Times New Roman" w:hAnsi="Times New Roman"/>
                <w:sz w:val="24"/>
                <w:szCs w:val="24"/>
              </w:rPr>
              <w:t>2</w:t>
            </w:r>
          </w:p>
        </w:tc>
        <w:tc>
          <w:tcPr>
            <w:tcW w:w="1446" w:type="dxa"/>
            <w:shd w:val="clear" w:color="auto" w:fill="auto"/>
          </w:tcPr>
          <w:p w:rsidR="00320AED" w:rsidRPr="00BD34C4" w:rsidRDefault="00320AED" w:rsidP="00320AED">
            <w:pPr>
              <w:jc w:val="both"/>
              <w:rPr>
                <w:rFonts w:ascii="Times New Roman" w:hAnsi="Times New Roman"/>
                <w:sz w:val="24"/>
                <w:szCs w:val="24"/>
              </w:rPr>
            </w:pPr>
            <w:r w:rsidRPr="004B5A02">
              <w:rPr>
                <w:rFonts w:ascii="Times New Roman" w:eastAsia="Times New Roman" w:hAnsi="Times New Roman"/>
                <w:color w:val="0070C0"/>
                <w:sz w:val="26"/>
                <w:szCs w:val="26"/>
              </w:rPr>
              <w:t>21/11/2018</w:t>
            </w:r>
          </w:p>
        </w:tc>
        <w:tc>
          <w:tcPr>
            <w:tcW w:w="1643" w:type="dxa"/>
            <w:shd w:val="clear" w:color="auto" w:fill="auto"/>
          </w:tcPr>
          <w:p w:rsidR="00320AED" w:rsidRPr="00BD34C4" w:rsidRDefault="00320AED" w:rsidP="00320AED">
            <w:pPr>
              <w:jc w:val="both"/>
              <w:rPr>
                <w:rFonts w:ascii="Times New Roman" w:hAnsi="Times New Roman"/>
                <w:color w:val="000000"/>
                <w:sz w:val="24"/>
                <w:szCs w:val="24"/>
              </w:rPr>
            </w:pPr>
            <w:r w:rsidRPr="004B5A02">
              <w:rPr>
                <w:rFonts w:ascii="Times New Roman" w:eastAsia="Times New Roman" w:hAnsi="Times New Roman"/>
                <w:color w:val="000000"/>
                <w:sz w:val="26"/>
                <w:szCs w:val="26"/>
              </w:rPr>
              <w:t>ông Nguyễn Lâm Đại, Nghệ An (CV số 10956 ngày 12/11/2018, yêu cầu TCTHADS xem xét giải quyết theo quy định)</w:t>
            </w:r>
          </w:p>
        </w:tc>
        <w:tc>
          <w:tcPr>
            <w:tcW w:w="1470" w:type="dxa"/>
            <w:shd w:val="clear" w:color="auto" w:fill="auto"/>
          </w:tcPr>
          <w:p w:rsidR="00320AED" w:rsidRPr="00BD34C4" w:rsidRDefault="00320AED" w:rsidP="00320AED">
            <w:pPr>
              <w:jc w:val="both"/>
              <w:rPr>
                <w:rFonts w:ascii="Times New Roman" w:hAnsi="Times New Roman"/>
                <w:color w:val="000000"/>
                <w:sz w:val="24"/>
                <w:szCs w:val="24"/>
              </w:rPr>
            </w:pPr>
            <w:r w:rsidRPr="004B5A02">
              <w:rPr>
                <w:rFonts w:ascii="Times New Roman" w:eastAsia="Times New Roman" w:hAnsi="Times New Roman"/>
                <w:color w:val="000000"/>
                <w:sz w:val="26"/>
                <w:szCs w:val="26"/>
              </w:rPr>
              <w:t>Tố cáo tiếp đối với Kết luận nội dung tố cáo số 4020/KL-CTHADS ngày 29/10/2018 của Cục Nghệ An</w:t>
            </w:r>
          </w:p>
        </w:tc>
        <w:tc>
          <w:tcPr>
            <w:tcW w:w="1315" w:type="dxa"/>
            <w:shd w:val="clear" w:color="auto" w:fill="auto"/>
          </w:tcPr>
          <w:p w:rsidR="00320AED" w:rsidRPr="00BD34C4" w:rsidRDefault="00320AED" w:rsidP="00320AED">
            <w:pPr>
              <w:jc w:val="both"/>
              <w:rPr>
                <w:rFonts w:ascii="Times New Roman" w:hAnsi="Times New Roman"/>
                <w:color w:val="000000"/>
                <w:sz w:val="24"/>
                <w:szCs w:val="24"/>
              </w:rPr>
            </w:pPr>
          </w:p>
        </w:tc>
        <w:tc>
          <w:tcPr>
            <w:tcW w:w="5954" w:type="dxa"/>
            <w:shd w:val="clear" w:color="auto" w:fill="auto"/>
          </w:tcPr>
          <w:p w:rsidR="00320AED" w:rsidRPr="004B5A02" w:rsidRDefault="00320AED" w:rsidP="00320AED">
            <w:pPr>
              <w:rPr>
                <w:rFonts w:ascii="Times New Roman" w:eastAsia="Times New Roman" w:hAnsi="Times New Roman"/>
                <w:b/>
                <w:bCs/>
                <w:sz w:val="26"/>
                <w:szCs w:val="26"/>
              </w:rPr>
            </w:pPr>
            <w:r w:rsidRPr="004B5A02">
              <w:rPr>
                <w:rFonts w:ascii="Times New Roman" w:eastAsia="Times New Roman" w:hAnsi="Times New Roman"/>
                <w:b/>
                <w:bCs/>
                <w:sz w:val="26"/>
                <w:szCs w:val="26"/>
              </w:rPr>
              <w:t>Tóm tắt nội dung vụ việc</w:t>
            </w:r>
            <w:r w:rsidRPr="004B5A02">
              <w:rPr>
                <w:rFonts w:ascii="Times New Roman" w:eastAsia="Times New Roman" w:hAnsi="Times New Roman"/>
                <w:sz w:val="26"/>
                <w:szCs w:val="26"/>
              </w:rPr>
              <w:t xml:space="preserve">: nội dung khoản khoản phải thi hành gồm: </w:t>
            </w:r>
            <w:r w:rsidRPr="008A67D8">
              <w:rPr>
                <w:rFonts w:ascii="Times New Roman" w:eastAsia="Times New Roman" w:hAnsi="Times New Roman"/>
                <w:iCs/>
                <w:sz w:val="26"/>
                <w:szCs w:val="26"/>
              </w:rPr>
              <w:t>Giao cho ông Nguyễn Lâm Đại được quyền sở hữu nhà và các công trình đang sử dụng; Tạm giao cho ông Đại được quyền sử dụng 829,96 m2 đất trong thửa đất số 330, tờ bản đồ số 18 xã Nghi Phú, thành phố Vinh có ranh giới thực tế đang sử dụng theo hồ sơ đã được lập ngày 18/3/2004 và hồ sơ kỹ thuật thửa đất được lập ngày 20/12/2001.</w:t>
            </w:r>
            <w:r w:rsidRPr="004B5A02">
              <w:rPr>
                <w:rFonts w:ascii="Times New Roman" w:eastAsia="Times New Roman" w:hAnsi="Times New Roman"/>
                <w:i/>
                <w:iCs/>
                <w:sz w:val="26"/>
                <w:szCs w:val="26"/>
              </w:rPr>
              <w:br/>
            </w:r>
            <w:r w:rsidRPr="004B5A02">
              <w:rPr>
                <w:rFonts w:ascii="Times New Roman" w:eastAsia="Times New Roman" w:hAnsi="Times New Roman"/>
                <w:sz w:val="26"/>
                <w:szCs w:val="26"/>
              </w:rPr>
              <w:t xml:space="preserve"> </w:t>
            </w:r>
            <w:r w:rsidRPr="004B5A02">
              <w:rPr>
                <w:rFonts w:ascii="Times New Roman" w:eastAsia="Times New Roman" w:hAnsi="Times New Roman"/>
                <w:b/>
                <w:bCs/>
                <w:sz w:val="26"/>
                <w:szCs w:val="26"/>
              </w:rPr>
              <w:t>Kết quả giải quyết việc thi hành án</w:t>
            </w:r>
            <w:r w:rsidRPr="004B5A02">
              <w:rPr>
                <w:rFonts w:ascii="Times New Roman" w:eastAsia="Times New Roman" w:hAnsi="Times New Roman"/>
                <w:sz w:val="26"/>
                <w:szCs w:val="26"/>
              </w:rPr>
              <w:t>: Quá  trình tổ chức thi hành án, Chấp hành viên đã nhiều lần động viên, thuyết phục ông Đại nhận tài sản theo nội dung của bản án; tuy nhiên, ông Đại không nhận tài sản vì cho rằng bản án tuyên trái quy định. Sau hai lần thông báo việc giao tài sản nhưng ông Đại không phối hợp, việc</w:t>
            </w:r>
            <w:r w:rsidR="008A67D8">
              <w:rPr>
                <w:rFonts w:ascii="Times New Roman" w:eastAsia="Times New Roman" w:hAnsi="Times New Roman"/>
                <w:sz w:val="26"/>
                <w:szCs w:val="26"/>
                <w:lang w:val="vi-VN"/>
              </w:rPr>
              <w:t>.</w:t>
            </w:r>
            <w:r w:rsidRPr="004B5A02">
              <w:rPr>
                <w:rFonts w:ascii="Times New Roman" w:eastAsia="Times New Roman" w:hAnsi="Times New Roman"/>
                <w:sz w:val="26"/>
                <w:szCs w:val="26"/>
              </w:rPr>
              <w:t xml:space="preserve"> Ngày 09/02/2018, Cục THADS tỉnh Nghệ An đã ra Quyết định hoãn</w:t>
            </w:r>
            <w:r>
              <w:rPr>
                <w:rFonts w:ascii="Times New Roman" w:eastAsia="Times New Roman" w:hAnsi="Times New Roman"/>
                <w:sz w:val="26"/>
                <w:szCs w:val="26"/>
              </w:rPr>
              <w:t xml:space="preserve"> THA số 01/QĐ-CTHADS</w:t>
            </w:r>
            <w:r w:rsidRPr="004B5A02">
              <w:rPr>
                <w:rFonts w:ascii="Times New Roman" w:eastAsia="Times New Roman" w:hAnsi="Times New Roman"/>
                <w:sz w:val="26"/>
                <w:szCs w:val="26"/>
              </w:rPr>
              <w:t xml:space="preserve">. </w:t>
            </w:r>
            <w:r w:rsidRPr="004B5A02">
              <w:rPr>
                <w:rFonts w:ascii="Times New Roman" w:eastAsia="Times New Roman" w:hAnsi="Times New Roman"/>
                <w:sz w:val="26"/>
                <w:szCs w:val="26"/>
              </w:rPr>
              <w:br/>
            </w:r>
            <w:r w:rsidRPr="004B5A02">
              <w:rPr>
                <w:rFonts w:ascii="Times New Roman" w:eastAsia="Times New Roman" w:hAnsi="Times New Roman"/>
                <w:b/>
                <w:bCs/>
                <w:sz w:val="26"/>
                <w:szCs w:val="26"/>
              </w:rPr>
              <w:t xml:space="preserve"> Nội dung tố cáo và kết quả giải quyết tại Tổng cục THADS:</w:t>
            </w:r>
            <w:r w:rsidRPr="004B5A02">
              <w:rPr>
                <w:rFonts w:ascii="Times New Roman" w:eastAsia="Times New Roman" w:hAnsi="Times New Roman"/>
                <w:sz w:val="26"/>
                <w:szCs w:val="26"/>
              </w:rPr>
              <w:t xml:space="preserve"> Ông Đại tố cáo Cục trưởng Cục THADS </w:t>
            </w:r>
            <w:r w:rsidRPr="004B5A02">
              <w:rPr>
                <w:rFonts w:ascii="Times New Roman" w:eastAsia="Times New Roman" w:hAnsi="Times New Roman"/>
                <w:sz w:val="26"/>
                <w:szCs w:val="26"/>
              </w:rPr>
              <w:lastRenderedPageBreak/>
              <w:t>Nghệ An ra văn bản trái quy định, buộc ông Đại phải thi hành án trái pháp luật. Tổng cục THADS đã có Quyết định thành lập đoàn xác minh tố cáo số 899/QĐ-TCTHADS ngày 30/7/2018 và xác minh nội dung tố cáo.  ngày 29/10/2018, Tổng cục THADS đã ban hành KL tố cáo số 4020/KL-TCTHADS với nội dung tố</w:t>
            </w:r>
            <w:r>
              <w:rPr>
                <w:rFonts w:ascii="Times New Roman" w:eastAsia="Times New Roman" w:hAnsi="Times New Roman"/>
                <w:sz w:val="26"/>
                <w:szCs w:val="26"/>
              </w:rPr>
              <w:t xml:space="preserve"> cáo không đúng sự thật. Ông Đại</w:t>
            </w:r>
            <w:r w:rsidRPr="004B5A02">
              <w:rPr>
                <w:rFonts w:ascii="Times New Roman" w:eastAsia="Times New Roman" w:hAnsi="Times New Roman"/>
                <w:sz w:val="26"/>
                <w:szCs w:val="26"/>
              </w:rPr>
              <w:t xml:space="preserve"> tiếp tục có đơn tố cáo Tổng cục giải quyết tố cáo bao che. Tổng cục THADS đã có báo cáo số 37/BC-TCTHADS ngày 22/02/2018 gửi Lãnh đạo Bộ.</w:t>
            </w:r>
            <w:r w:rsidRPr="004B5A02">
              <w:rPr>
                <w:rFonts w:ascii="Times New Roman" w:eastAsia="Times New Roman" w:hAnsi="Times New Roman"/>
                <w:sz w:val="26"/>
                <w:szCs w:val="26"/>
              </w:rPr>
              <w:br/>
            </w:r>
            <w:r w:rsidRPr="004B5A02">
              <w:rPr>
                <w:rFonts w:ascii="Times New Roman" w:eastAsia="Times New Roman" w:hAnsi="Times New Roman"/>
                <w:b/>
                <w:bCs/>
                <w:sz w:val="26"/>
                <w:szCs w:val="26"/>
              </w:rPr>
              <w:t xml:space="preserve">Đề xuất: </w:t>
            </w:r>
            <w:r w:rsidRPr="004B5A02">
              <w:rPr>
                <w:rFonts w:ascii="Times New Roman" w:eastAsia="Times New Roman" w:hAnsi="Times New Roman"/>
                <w:sz w:val="26"/>
                <w:szCs w:val="26"/>
              </w:rPr>
              <w:t>chuyển Thanh tra Bộ để xem xét, giải quyết theo thẩm quyền và tiếp tục thông tin tới các</w:t>
            </w:r>
            <w:r>
              <w:rPr>
                <w:rFonts w:ascii="Times New Roman" w:eastAsia="Times New Roman" w:hAnsi="Times New Roman"/>
                <w:sz w:val="26"/>
                <w:szCs w:val="26"/>
              </w:rPr>
              <w:t xml:space="preserve"> cơ quan.</w:t>
            </w:r>
          </w:p>
        </w:tc>
        <w:tc>
          <w:tcPr>
            <w:tcW w:w="1951" w:type="dxa"/>
            <w:shd w:val="clear" w:color="auto" w:fill="auto"/>
          </w:tcPr>
          <w:p w:rsidR="00320AED" w:rsidRPr="00BD34C4" w:rsidRDefault="00320AED" w:rsidP="00320AED">
            <w:pPr>
              <w:jc w:val="both"/>
              <w:rPr>
                <w:rFonts w:ascii="Times New Roman" w:hAnsi="Times New Roman"/>
                <w:color w:val="000000"/>
                <w:sz w:val="24"/>
                <w:szCs w:val="24"/>
              </w:rPr>
            </w:pPr>
            <w:r w:rsidRPr="004B5A02">
              <w:rPr>
                <w:rFonts w:ascii="Times New Roman" w:eastAsia="Times New Roman" w:hAnsi="Times New Roman"/>
                <w:color w:val="000000"/>
                <w:sz w:val="26"/>
                <w:szCs w:val="26"/>
              </w:rPr>
              <w:lastRenderedPageBreak/>
              <w:t>Báo cáo số 37/BC-TCTHADS ngày 22/02/2018 gửi Lãnh đạo Bộ. Chờ kết quả chỉ đạo của Lãnh đạo Bộ để chuyển đơn sang Thanh tra Bộ</w:t>
            </w:r>
          </w:p>
        </w:tc>
        <w:tc>
          <w:tcPr>
            <w:tcW w:w="872" w:type="dxa"/>
            <w:shd w:val="clear" w:color="auto" w:fill="auto"/>
          </w:tcPr>
          <w:p w:rsidR="00320AED" w:rsidRDefault="00767388" w:rsidP="00320AED">
            <w:pPr>
              <w:jc w:val="both"/>
              <w:rPr>
                <w:rFonts w:ascii="Times New Roman" w:hAnsi="Times New Roman"/>
                <w:sz w:val="24"/>
                <w:szCs w:val="24"/>
              </w:rPr>
            </w:pPr>
            <w:r>
              <w:rPr>
                <w:rFonts w:ascii="Times New Roman" w:hAnsi="Times New Roman"/>
                <w:sz w:val="24"/>
                <w:szCs w:val="24"/>
              </w:rPr>
              <w:t>Chưa</w:t>
            </w:r>
          </w:p>
          <w:p w:rsidR="00767388" w:rsidRDefault="00767388" w:rsidP="00320AED">
            <w:pPr>
              <w:jc w:val="both"/>
              <w:rPr>
                <w:rFonts w:ascii="Times New Roman" w:hAnsi="Times New Roman"/>
                <w:sz w:val="24"/>
                <w:szCs w:val="24"/>
              </w:rPr>
            </w:pPr>
          </w:p>
        </w:tc>
      </w:tr>
      <w:tr w:rsidR="00320AED" w:rsidRPr="00BD34C4" w:rsidTr="0067674B">
        <w:tc>
          <w:tcPr>
            <w:tcW w:w="539" w:type="dxa"/>
            <w:shd w:val="clear" w:color="auto" w:fill="auto"/>
          </w:tcPr>
          <w:p w:rsidR="00320AED" w:rsidRDefault="00CA4E5A" w:rsidP="00320AED">
            <w:pPr>
              <w:jc w:val="both"/>
              <w:rPr>
                <w:rFonts w:ascii="Times New Roman" w:hAnsi="Times New Roman"/>
                <w:sz w:val="24"/>
                <w:szCs w:val="24"/>
              </w:rPr>
            </w:pPr>
            <w:r>
              <w:rPr>
                <w:rFonts w:ascii="Times New Roman" w:hAnsi="Times New Roman"/>
                <w:sz w:val="24"/>
                <w:szCs w:val="24"/>
              </w:rPr>
              <w:lastRenderedPageBreak/>
              <w:t>3</w:t>
            </w:r>
          </w:p>
        </w:tc>
        <w:tc>
          <w:tcPr>
            <w:tcW w:w="1446" w:type="dxa"/>
            <w:shd w:val="clear" w:color="auto" w:fill="auto"/>
          </w:tcPr>
          <w:p w:rsidR="00320AED" w:rsidRPr="00BD34C4" w:rsidRDefault="00320AED" w:rsidP="00320AED">
            <w:pPr>
              <w:jc w:val="both"/>
              <w:rPr>
                <w:rFonts w:ascii="Times New Roman" w:hAnsi="Times New Roman"/>
                <w:sz w:val="24"/>
                <w:szCs w:val="24"/>
              </w:rPr>
            </w:pPr>
            <w:r w:rsidRPr="004B5A02">
              <w:rPr>
                <w:rFonts w:ascii="Times New Roman" w:eastAsia="Times New Roman" w:hAnsi="Times New Roman"/>
                <w:color w:val="0070C0"/>
                <w:sz w:val="26"/>
                <w:szCs w:val="26"/>
              </w:rPr>
              <w:t>21/11/2018</w:t>
            </w:r>
          </w:p>
        </w:tc>
        <w:tc>
          <w:tcPr>
            <w:tcW w:w="1643" w:type="dxa"/>
            <w:shd w:val="clear" w:color="auto" w:fill="auto"/>
          </w:tcPr>
          <w:p w:rsidR="00320AED" w:rsidRPr="00BD34C4" w:rsidRDefault="00320AED" w:rsidP="00320AED">
            <w:pPr>
              <w:jc w:val="both"/>
              <w:rPr>
                <w:rFonts w:ascii="Times New Roman" w:hAnsi="Times New Roman"/>
                <w:color w:val="000000"/>
                <w:sz w:val="24"/>
                <w:szCs w:val="24"/>
              </w:rPr>
            </w:pPr>
            <w:r w:rsidRPr="004B5A02">
              <w:rPr>
                <w:rFonts w:ascii="Times New Roman" w:eastAsia="Times New Roman" w:hAnsi="Times New Roman"/>
                <w:color w:val="000000"/>
                <w:sz w:val="26"/>
                <w:szCs w:val="26"/>
              </w:rPr>
              <w:t>Bà Lê Thị Hiển và các công dân ( CV số 10956 ngày 12/11/2018, đề nghị TCTHADS xem xét, giải quyết theo quy định)</w:t>
            </w:r>
          </w:p>
        </w:tc>
        <w:tc>
          <w:tcPr>
            <w:tcW w:w="1470" w:type="dxa"/>
            <w:shd w:val="clear" w:color="auto" w:fill="auto"/>
          </w:tcPr>
          <w:p w:rsidR="00320AED" w:rsidRPr="00BD34C4" w:rsidRDefault="00320AED" w:rsidP="00320AED">
            <w:pPr>
              <w:jc w:val="both"/>
              <w:rPr>
                <w:rFonts w:ascii="Times New Roman" w:hAnsi="Times New Roman"/>
                <w:color w:val="000000"/>
                <w:sz w:val="24"/>
                <w:szCs w:val="24"/>
              </w:rPr>
            </w:pPr>
            <w:r w:rsidRPr="004B5A02">
              <w:rPr>
                <w:rFonts w:ascii="Times New Roman" w:eastAsia="Times New Roman" w:hAnsi="Times New Roman"/>
                <w:color w:val="000000"/>
                <w:sz w:val="26"/>
                <w:szCs w:val="26"/>
              </w:rPr>
              <w:t>tố cáo, phản ánh liên quan đến thi hành án</w:t>
            </w:r>
          </w:p>
        </w:tc>
        <w:tc>
          <w:tcPr>
            <w:tcW w:w="1315" w:type="dxa"/>
            <w:shd w:val="clear" w:color="auto" w:fill="auto"/>
          </w:tcPr>
          <w:p w:rsidR="00320AED" w:rsidRPr="00BD34C4" w:rsidRDefault="00320AED" w:rsidP="00320AED">
            <w:pPr>
              <w:jc w:val="both"/>
              <w:rPr>
                <w:rFonts w:ascii="Times New Roman" w:hAnsi="Times New Roman"/>
                <w:color w:val="000000"/>
                <w:sz w:val="24"/>
                <w:szCs w:val="24"/>
              </w:rPr>
            </w:pPr>
          </w:p>
        </w:tc>
        <w:tc>
          <w:tcPr>
            <w:tcW w:w="5954" w:type="dxa"/>
            <w:shd w:val="clear" w:color="auto" w:fill="auto"/>
          </w:tcPr>
          <w:p w:rsidR="00320AED" w:rsidRPr="004B5A02" w:rsidRDefault="00320AED" w:rsidP="00320AED">
            <w:pPr>
              <w:rPr>
                <w:rFonts w:ascii="Times New Roman" w:eastAsia="Times New Roman" w:hAnsi="Times New Roman"/>
                <w:b/>
                <w:bCs/>
                <w:color w:val="000000"/>
                <w:sz w:val="26"/>
                <w:szCs w:val="26"/>
              </w:rPr>
            </w:pPr>
            <w:r w:rsidRPr="004B5A02">
              <w:rPr>
                <w:rFonts w:ascii="Times New Roman" w:eastAsia="Times New Roman" w:hAnsi="Times New Roman"/>
                <w:color w:val="000000"/>
                <w:sz w:val="26"/>
                <w:szCs w:val="26"/>
              </w:rPr>
              <w:t xml:space="preserve">05 Bản án, quyết định của Tòa án nhân dân thành phố Hòa Bình và Tòa án nhân dân tỉnh Hòa Bình tuyên bà Lê Thị Lan và ông Phạm Ngọc Sơn, trú tại khu Thái Bình, thị trấn Bo, huyện Kim Bôi, tỉnh Hòa Bình phải thi hành các khoản </w:t>
            </w:r>
            <w:r w:rsidRPr="004B5A02">
              <w:rPr>
                <w:rFonts w:ascii="Times New Roman" w:eastAsia="Times New Roman" w:hAnsi="Times New Roman"/>
                <w:color w:val="FF0000"/>
                <w:sz w:val="26"/>
                <w:szCs w:val="26"/>
              </w:rPr>
              <w:t>3.941.563.750 tỷ đồng</w:t>
            </w:r>
            <w:r w:rsidRPr="004B5A02">
              <w:rPr>
                <w:rFonts w:ascii="Times New Roman" w:eastAsia="Times New Roman" w:hAnsi="Times New Roman"/>
                <w:color w:val="000000"/>
                <w:sz w:val="26"/>
                <w:szCs w:val="26"/>
              </w:rPr>
              <w:t xml:space="preserve">. Chấp hành viên đã kê biên, thẩm định giá và bán đấu giá tài sản mà Tòa án đã tuyên kê biên để đảm bảo thi hành nghĩa vụ trả nợ của ông Sơn, bà Lan và giao nhà cho người mua trúng đấu giá. Bà Hiển (mẹ bà Lan, ông Sơn) cùng các con ông Sơn yêu cầu hủy kết quả bán đấu giá, TAND tỉnh Hòa Bình đã ban hành Bản án số 25/2017/DS-PT ngày 28/12/2017, Công văn số 32/2018/CV-TA ngày 22/01/2018 giải thích Bản án số 25/2017/DS-PT và Quyết định giải thích, bổ sung bản án số 04/QĐ-GTBSBA ngày 10/9/2018 của TAND tỉnh Hòa Bình, có nội dung: Tuyên hủy kết quả bán đấu giá và tuyên bố hợp đồng mua bán tài sản vô hiệu; Chi cục THADS huyện Kim Bôi có trách nhiệm trả lại </w:t>
            </w:r>
            <w:r w:rsidRPr="004B5A02">
              <w:rPr>
                <w:rFonts w:ascii="Times New Roman" w:eastAsia="Times New Roman" w:hAnsi="Times New Roman"/>
                <w:color w:val="000000"/>
                <w:sz w:val="26"/>
                <w:szCs w:val="26"/>
              </w:rPr>
              <w:lastRenderedPageBreak/>
              <w:t>toàn bộ tài sản mang ra đấu giá cho hộ gia đình ông Phạm Ngọc Sơn gồm: bà Lê Thị Hiển, chị Phạm Thị Dung, chị Phạm Thị Phương và vợ chồng ông bà Lan Sơn.- Căn cứ nội dung bản án, bà Hiển và các thành viên gia đình có đơn yêu cầu thi hành án giao lại tài sản cho gia đình bà. Tuy nhiên, Chi cục THADS huyện Kim Bôi đã có văn bản kiến nghị giám đốc thẩm và đã được TAND cấp cao tại Hà Nội tiếp nhận xem xét; đồng thời, Ban chỉ đao THADS huyện Kim Bôi có Công văn số 16/BCĐTHADS ngày 30/01/2018 có văn bản trả lời gia đình ông Sơn, bà Lan, có nội dung:</w:t>
            </w:r>
            <w:r w:rsidRPr="004B5A02">
              <w:rPr>
                <w:rFonts w:ascii="Times New Roman" w:eastAsia="Times New Roman" w:hAnsi="Times New Roman"/>
                <w:i/>
                <w:iCs/>
                <w:color w:val="000000"/>
                <w:sz w:val="26"/>
                <w:szCs w:val="26"/>
              </w:rPr>
              <w:t>…Trong khi chờ kết quả Giám đốc thẩm của Tòa án nhân dân cấp cao, yêu cầu các ông, bà không tự ý xâm phạm tài sản của ông Nguyễn Quang Trung”</w:t>
            </w:r>
            <w:r w:rsidRPr="004B5A02">
              <w:rPr>
                <w:rFonts w:ascii="Times New Roman" w:eastAsia="Times New Roman" w:hAnsi="Times New Roman"/>
                <w:color w:val="000000"/>
                <w:sz w:val="26"/>
                <w:szCs w:val="26"/>
              </w:rPr>
              <w:t>, nên Chi cục THADS huyện Kim Bôi đã không thụ lý đơn yêu cầu thi hành án của gia đình bà Hiển chờ kết quả giám đốc thẩm.</w:t>
            </w:r>
            <w:r w:rsidRPr="004B5A02">
              <w:rPr>
                <w:rFonts w:ascii="Times New Roman" w:eastAsia="Times New Roman" w:hAnsi="Times New Roman"/>
                <w:color w:val="000000"/>
                <w:sz w:val="26"/>
                <w:szCs w:val="26"/>
              </w:rPr>
              <w:br/>
            </w:r>
            <w:r w:rsidRPr="004B5A02">
              <w:rPr>
                <w:rFonts w:ascii="Times New Roman" w:eastAsia="Times New Roman" w:hAnsi="Times New Roman"/>
                <w:color w:val="993300"/>
                <w:sz w:val="26"/>
                <w:szCs w:val="26"/>
              </w:rPr>
              <w:t>- Ngày 31/10/2018</w:t>
            </w:r>
            <w:r w:rsidRPr="004B5A02">
              <w:rPr>
                <w:rFonts w:ascii="Times New Roman" w:eastAsia="Times New Roman" w:hAnsi="Times New Roman"/>
                <w:color w:val="000000"/>
                <w:sz w:val="26"/>
                <w:szCs w:val="26"/>
              </w:rPr>
              <w:t xml:space="preserve">, Tòa ánTAND cấp cao tại Hà Nội ban hành Quyết định Kháng nghị giám đốc thẩm số </w:t>
            </w:r>
            <w:r w:rsidRPr="004B5A02">
              <w:rPr>
                <w:rFonts w:ascii="Times New Roman" w:eastAsia="Times New Roman" w:hAnsi="Times New Roman"/>
                <w:color w:val="FF0000"/>
                <w:sz w:val="26"/>
                <w:szCs w:val="26"/>
              </w:rPr>
              <w:t xml:space="preserve">31/2018/KN-DS </w:t>
            </w:r>
            <w:r w:rsidRPr="004B5A02">
              <w:rPr>
                <w:rFonts w:ascii="Times New Roman" w:eastAsia="Times New Roman" w:hAnsi="Times New Roman"/>
                <w:color w:val="000000"/>
                <w:sz w:val="26"/>
                <w:szCs w:val="26"/>
              </w:rPr>
              <w:t>đề nghị Ủy ban thẩm phán TAND cấp cao tại Hà Nội xét xử giám đốc thẩm hủy toàn bộ bản án phúc thẩm trên, giao TAND tỉnh Hòa Bình xét xử phúc thẩm lại theo quy định pháp luật; tạm đình chỉ thi hành Bản án dân sự phúc thẩm cho đến khi có quyết định giám đốc thẩm.</w:t>
            </w:r>
            <w:r w:rsidRPr="004B5A02">
              <w:rPr>
                <w:rFonts w:ascii="Times New Roman" w:eastAsia="Times New Roman" w:hAnsi="Times New Roman"/>
                <w:color w:val="000000"/>
                <w:sz w:val="26"/>
                <w:szCs w:val="26"/>
              </w:rPr>
              <w:br/>
            </w:r>
            <w:r w:rsidRPr="004B5A02">
              <w:rPr>
                <w:rFonts w:ascii="Times New Roman" w:eastAsia="Times New Roman" w:hAnsi="Times New Roman"/>
                <w:b/>
                <w:bCs/>
                <w:color w:val="000000"/>
                <w:sz w:val="26"/>
                <w:szCs w:val="26"/>
              </w:rPr>
              <w:t xml:space="preserve">Nội dung tố cáo và kết quả giải quyết: </w:t>
            </w:r>
            <w:r w:rsidRPr="004B5A02">
              <w:rPr>
                <w:rFonts w:ascii="Times New Roman" w:eastAsia="Times New Roman" w:hAnsi="Times New Roman"/>
                <w:color w:val="000000"/>
                <w:sz w:val="26"/>
                <w:szCs w:val="26"/>
              </w:rPr>
              <w:t xml:space="preserve">Bà Hiển cùng các thành viên gia đình tố cáo Chi cục trưởng Chi cục THADS huyện Kim Bôi từ chối nhận đơn và không thi hành Bản án số 25/2017/DS-PT ngày 28/12/2017 của Tòa án nhân dân tỉnh Hòa Bình. Ngày 23/7/2018, Cục </w:t>
            </w:r>
            <w:r w:rsidRPr="004B5A02">
              <w:rPr>
                <w:rFonts w:ascii="Times New Roman" w:eastAsia="Times New Roman" w:hAnsi="Times New Roman"/>
                <w:color w:val="000000"/>
                <w:sz w:val="26"/>
                <w:szCs w:val="26"/>
              </w:rPr>
              <w:lastRenderedPageBreak/>
              <w:t xml:space="preserve">trưởng Cục Thi hành án dân sự tỉnh Hòa Bình đã ban hành Kết luận nội dung tố cáo số 566/KL-CTHADS ngày 23/7/2018 kết luận nội dung tố cáo có cơ sở. </w:t>
            </w:r>
            <w:r w:rsidRPr="004B5A02">
              <w:rPr>
                <w:rFonts w:ascii="Times New Roman" w:eastAsia="Times New Roman" w:hAnsi="Times New Roman"/>
                <w:color w:val="000000"/>
                <w:sz w:val="26"/>
                <w:szCs w:val="26"/>
              </w:rPr>
              <w:br/>
            </w:r>
            <w:r w:rsidRPr="004B5A02">
              <w:rPr>
                <w:rFonts w:ascii="Times New Roman" w:eastAsia="Times New Roman" w:hAnsi="Times New Roman"/>
                <w:b/>
                <w:bCs/>
                <w:color w:val="000000"/>
                <w:sz w:val="26"/>
                <w:szCs w:val="26"/>
              </w:rPr>
              <w:t>Khó khăn, vướng mắc:</w:t>
            </w:r>
          </w:p>
          <w:p w:rsidR="00320AED" w:rsidRPr="004B5A02" w:rsidRDefault="00320AED" w:rsidP="00320AED">
            <w:pPr>
              <w:rPr>
                <w:rFonts w:ascii="Times New Roman" w:eastAsia="Times New Roman" w:hAnsi="Times New Roman"/>
                <w:color w:val="000000"/>
                <w:sz w:val="26"/>
                <w:szCs w:val="26"/>
              </w:rPr>
            </w:pPr>
            <w:r w:rsidRPr="004B5A02">
              <w:rPr>
                <w:rFonts w:ascii="Times New Roman" w:eastAsia="Times New Roman" w:hAnsi="Times New Roman"/>
                <w:color w:val="000000"/>
                <w:sz w:val="26"/>
                <w:szCs w:val="26"/>
              </w:rPr>
              <w:t>- Bản án phúc thẩm số 25/2017/DS-PT chỉ tuyên hủy kết quả bán đấu giá và tuyên bố hợp đồng vô hiệu</w:t>
            </w:r>
            <w:r>
              <w:rPr>
                <w:rFonts w:ascii="Times New Roman" w:eastAsia="Times New Roman" w:hAnsi="Times New Roman"/>
                <w:color w:val="000000"/>
                <w:sz w:val="26"/>
                <w:szCs w:val="26"/>
              </w:rPr>
              <w:t xml:space="preserve"> nhưng không giải quyết hậu quả việc thi hành án</w:t>
            </w:r>
            <w:r w:rsidRPr="004B5A02">
              <w:rPr>
                <w:rFonts w:ascii="Times New Roman" w:eastAsia="Times New Roman" w:hAnsi="Times New Roman"/>
                <w:color w:val="000000"/>
                <w:sz w:val="26"/>
                <w:szCs w:val="26"/>
              </w:rPr>
              <w:t>; tuy nhiên, các văn bản giải thích của Tòa lại vượt quá nội dung bản án xác định cơ quan THADS phải giao lại tài sản cho người phải thi hành án. Hiện nay, cơ quan THADS đang chờ kết quả giám đốc thẩm để có cơ sở xử lý vụ việc.</w:t>
            </w:r>
          </w:p>
          <w:p w:rsidR="00320AED" w:rsidRPr="004B5A02" w:rsidRDefault="00320AED" w:rsidP="00320AED">
            <w:pPr>
              <w:rPr>
                <w:rFonts w:ascii="Times New Roman" w:eastAsia="Times New Roman" w:hAnsi="Times New Roman"/>
                <w:b/>
                <w:bCs/>
                <w:color w:val="000000"/>
                <w:sz w:val="26"/>
                <w:szCs w:val="26"/>
              </w:rPr>
            </w:pPr>
            <w:r w:rsidRPr="004B5A02">
              <w:rPr>
                <w:rFonts w:ascii="Times New Roman" w:eastAsia="Times New Roman" w:hAnsi="Times New Roman"/>
                <w:color w:val="000000"/>
                <w:sz w:val="26"/>
                <w:szCs w:val="26"/>
              </w:rPr>
              <w:t xml:space="preserve">- Về việc thi hành án, tài sản đã giao cho người mua trúng đấu giá và thực hiện chi trả </w:t>
            </w:r>
            <w:r>
              <w:rPr>
                <w:rFonts w:ascii="Times New Roman" w:eastAsia="Times New Roman" w:hAnsi="Times New Roman"/>
                <w:color w:val="000000"/>
                <w:sz w:val="26"/>
                <w:szCs w:val="26"/>
              </w:rPr>
              <w:t>tiền cho người được thi hành án</w:t>
            </w:r>
            <w:r w:rsidRPr="004B5A02">
              <w:rPr>
                <w:rFonts w:ascii="Times New Roman" w:eastAsia="Times New Roman" w:hAnsi="Times New Roman"/>
                <w:color w:val="000000"/>
                <w:sz w:val="26"/>
                <w:szCs w:val="26"/>
              </w:rPr>
              <w:t>. Do đó, trong trường hợp cơ quan THADS huyện Kim Bôi thi hành theo Bản án và quyết định giải thích của Tòa giao lại tài sản cho gia đình ông Sơn, bà Lan sẽ dẫn đến hậu quả khó thu hồi lại các khoản tiền đã chi trả và phải thực hiện bồi thường cho người mua trúng đấu giá.</w:t>
            </w:r>
            <w:r w:rsidRPr="004B5A02">
              <w:rPr>
                <w:rFonts w:ascii="Times New Roman" w:eastAsia="Times New Roman" w:hAnsi="Times New Roman"/>
                <w:color w:val="000000"/>
                <w:sz w:val="26"/>
                <w:szCs w:val="26"/>
              </w:rPr>
              <w:br/>
            </w:r>
            <w:r w:rsidRPr="004B5A02">
              <w:rPr>
                <w:rFonts w:ascii="Times New Roman" w:eastAsia="Times New Roman" w:hAnsi="Times New Roman"/>
                <w:b/>
                <w:bCs/>
                <w:color w:val="000000"/>
                <w:sz w:val="26"/>
                <w:szCs w:val="26"/>
              </w:rPr>
              <w:t>Đề xuất</w:t>
            </w:r>
          </w:p>
          <w:p w:rsidR="00320AED" w:rsidRPr="004B5A02" w:rsidRDefault="00320AED" w:rsidP="00320AED">
            <w:pPr>
              <w:rPr>
                <w:rFonts w:ascii="Times New Roman" w:eastAsia="Times New Roman" w:hAnsi="Times New Roman"/>
                <w:color w:val="000000"/>
                <w:sz w:val="26"/>
                <w:szCs w:val="26"/>
              </w:rPr>
            </w:pPr>
            <w:r w:rsidRPr="004B5A02">
              <w:rPr>
                <w:rFonts w:ascii="Times New Roman" w:eastAsia="Times New Roman" w:hAnsi="Times New Roman"/>
                <w:b/>
                <w:bCs/>
                <w:color w:val="000000"/>
                <w:sz w:val="26"/>
                <w:szCs w:val="26"/>
              </w:rPr>
              <w:t xml:space="preserve"> </w:t>
            </w:r>
            <w:r w:rsidRPr="004B5A02">
              <w:rPr>
                <w:rFonts w:ascii="Times New Roman" w:eastAsia="Times New Roman" w:hAnsi="Times New Roman"/>
                <w:color w:val="000000"/>
                <w:sz w:val="26"/>
                <w:szCs w:val="26"/>
              </w:rPr>
              <w:t>- Về việc THADS: Tiếp tục theo dõi và chỉ đạo tổ chức thi hành theo quy định pháp luật sau khi quyết định giám đốc thẩm của Tòa án nhân dân cấp cao tại Hà Nội đối với Bản án số 25/2017/DS-PT nêu trên;</w:t>
            </w:r>
          </w:p>
          <w:p w:rsidR="00320AED" w:rsidRPr="004B5A02" w:rsidRDefault="00320AED" w:rsidP="00320AED">
            <w:pPr>
              <w:rPr>
                <w:rFonts w:ascii="Times New Roman" w:eastAsia="Times New Roman" w:hAnsi="Times New Roman"/>
                <w:color w:val="000000"/>
                <w:sz w:val="26"/>
                <w:szCs w:val="26"/>
              </w:rPr>
            </w:pPr>
            <w:r w:rsidRPr="004B5A02">
              <w:rPr>
                <w:rFonts w:ascii="Times New Roman" w:eastAsia="Times New Roman" w:hAnsi="Times New Roman"/>
                <w:color w:val="000000"/>
                <w:sz w:val="26"/>
                <w:szCs w:val="26"/>
              </w:rPr>
              <w:t xml:space="preserve">- Về việc giải quyết tố cáo: Cục THADS tỉnh Hòa Bình đã thụ lý giải quyết và </w:t>
            </w:r>
            <w:r>
              <w:rPr>
                <w:rFonts w:ascii="Times New Roman" w:eastAsia="Times New Roman" w:hAnsi="Times New Roman"/>
                <w:color w:val="000000"/>
                <w:sz w:val="26"/>
                <w:szCs w:val="26"/>
              </w:rPr>
              <w:t>ban hành Kết luận</w:t>
            </w:r>
            <w:r w:rsidRPr="004B5A02">
              <w:rPr>
                <w:rFonts w:ascii="Times New Roman" w:eastAsia="Times New Roman" w:hAnsi="Times New Roman"/>
                <w:color w:val="000000"/>
                <w:sz w:val="26"/>
                <w:szCs w:val="26"/>
              </w:rPr>
              <w:t xml:space="preserve"> số 566/KL-CTHADS ngày 23/7/2018 kết luận nội dung tố cáo có cơ sở. Đến nay, Tổng cục không nhận được đơn tố cáo tiếp đối với Kết luận nội dung tố cáo của </w:t>
            </w:r>
            <w:r w:rsidRPr="004B5A02">
              <w:rPr>
                <w:rFonts w:ascii="Times New Roman" w:eastAsia="Times New Roman" w:hAnsi="Times New Roman"/>
                <w:color w:val="000000"/>
                <w:sz w:val="26"/>
                <w:szCs w:val="26"/>
              </w:rPr>
              <w:lastRenderedPageBreak/>
              <w:t xml:space="preserve">tỉnh Hòa Bình. Do đó, </w:t>
            </w:r>
            <w:r>
              <w:rPr>
                <w:rFonts w:ascii="Times New Roman" w:eastAsia="Times New Roman" w:hAnsi="Times New Roman"/>
                <w:color w:val="000000"/>
                <w:sz w:val="26"/>
                <w:szCs w:val="26"/>
              </w:rPr>
              <w:t>Vụ sẽ tham mưu LĐTC</w:t>
            </w:r>
            <w:r w:rsidRPr="004B5A02">
              <w:rPr>
                <w:rFonts w:ascii="Times New Roman" w:eastAsia="Times New Roman" w:hAnsi="Times New Roman"/>
                <w:color w:val="000000"/>
                <w:sz w:val="26"/>
                <w:szCs w:val="26"/>
              </w:rPr>
              <w:t xml:space="preserve"> sẽ có văn bản trả lời công dân </w:t>
            </w:r>
            <w:r>
              <w:rPr>
                <w:rFonts w:ascii="Times New Roman" w:eastAsia="Times New Roman" w:hAnsi="Times New Roman"/>
                <w:color w:val="000000"/>
                <w:sz w:val="26"/>
                <w:szCs w:val="26"/>
              </w:rPr>
              <w:t>trong tháng 3</w:t>
            </w:r>
            <w:r w:rsidRPr="004B5A02">
              <w:rPr>
                <w:rFonts w:ascii="Times New Roman" w:eastAsia="Times New Roman" w:hAnsi="Times New Roman"/>
                <w:color w:val="000000"/>
                <w:sz w:val="26"/>
                <w:szCs w:val="26"/>
              </w:rPr>
              <w:t>.</w:t>
            </w:r>
          </w:p>
        </w:tc>
        <w:tc>
          <w:tcPr>
            <w:tcW w:w="1951" w:type="dxa"/>
            <w:shd w:val="clear" w:color="auto" w:fill="auto"/>
          </w:tcPr>
          <w:p w:rsidR="00320AED" w:rsidRPr="00BD34C4" w:rsidRDefault="00320AED" w:rsidP="00320AED">
            <w:pPr>
              <w:jc w:val="both"/>
              <w:rPr>
                <w:rFonts w:ascii="Times New Roman" w:hAnsi="Times New Roman"/>
                <w:color w:val="000000"/>
                <w:sz w:val="24"/>
                <w:szCs w:val="24"/>
              </w:rPr>
            </w:pPr>
            <w:r w:rsidRPr="004B5A02">
              <w:rPr>
                <w:rFonts w:ascii="Times New Roman" w:eastAsia="Times New Roman" w:hAnsi="Times New Roman"/>
                <w:color w:val="000000"/>
                <w:sz w:val="26"/>
                <w:szCs w:val="26"/>
              </w:rPr>
              <w:lastRenderedPageBreak/>
              <w:t>BC số 29/BC-TCTHADS ngày 30/01/2019 gửi BT Lê Thành Long. Chờ kết quả chỉ đạo của Lãnh đạo Bộ để trả lời công dân</w:t>
            </w:r>
          </w:p>
        </w:tc>
        <w:tc>
          <w:tcPr>
            <w:tcW w:w="872" w:type="dxa"/>
            <w:shd w:val="clear" w:color="auto" w:fill="auto"/>
          </w:tcPr>
          <w:p w:rsidR="00320AED" w:rsidRDefault="00767388" w:rsidP="00320AED">
            <w:pPr>
              <w:jc w:val="both"/>
              <w:rPr>
                <w:rFonts w:ascii="Times New Roman" w:hAnsi="Times New Roman"/>
                <w:sz w:val="24"/>
                <w:szCs w:val="24"/>
              </w:rPr>
            </w:pPr>
            <w:r>
              <w:rPr>
                <w:rFonts w:ascii="Times New Roman" w:hAnsi="Times New Roman"/>
                <w:sz w:val="24"/>
                <w:szCs w:val="24"/>
              </w:rPr>
              <w:t>Chưa</w:t>
            </w:r>
          </w:p>
          <w:p w:rsidR="00767388" w:rsidRDefault="00767388" w:rsidP="00320AED">
            <w:pPr>
              <w:jc w:val="both"/>
              <w:rPr>
                <w:rFonts w:ascii="Times New Roman" w:hAnsi="Times New Roman"/>
                <w:sz w:val="24"/>
                <w:szCs w:val="24"/>
              </w:rPr>
            </w:pPr>
          </w:p>
        </w:tc>
      </w:tr>
      <w:tr w:rsidR="00320AED" w:rsidRPr="00BD34C4" w:rsidTr="0067674B">
        <w:tc>
          <w:tcPr>
            <w:tcW w:w="539" w:type="dxa"/>
            <w:shd w:val="clear" w:color="auto" w:fill="auto"/>
          </w:tcPr>
          <w:p w:rsidR="00320AED" w:rsidRDefault="00CA4E5A" w:rsidP="00320AED">
            <w:pPr>
              <w:jc w:val="both"/>
              <w:rPr>
                <w:rFonts w:ascii="Times New Roman" w:hAnsi="Times New Roman"/>
                <w:sz w:val="24"/>
                <w:szCs w:val="24"/>
              </w:rPr>
            </w:pPr>
            <w:r>
              <w:rPr>
                <w:rFonts w:ascii="Times New Roman" w:hAnsi="Times New Roman"/>
                <w:sz w:val="24"/>
                <w:szCs w:val="24"/>
              </w:rPr>
              <w:lastRenderedPageBreak/>
              <w:t>4</w:t>
            </w:r>
          </w:p>
        </w:tc>
        <w:tc>
          <w:tcPr>
            <w:tcW w:w="1446" w:type="dxa"/>
            <w:shd w:val="clear" w:color="auto" w:fill="auto"/>
          </w:tcPr>
          <w:p w:rsidR="00320AED" w:rsidRPr="00BD34C4" w:rsidRDefault="00320AED" w:rsidP="00320AED">
            <w:pPr>
              <w:jc w:val="both"/>
              <w:rPr>
                <w:rFonts w:ascii="Times New Roman" w:hAnsi="Times New Roman"/>
                <w:sz w:val="24"/>
                <w:szCs w:val="24"/>
              </w:rPr>
            </w:pPr>
            <w:r w:rsidRPr="004B5A02">
              <w:rPr>
                <w:rFonts w:ascii="Times New Roman" w:eastAsia="Times New Roman" w:hAnsi="Times New Roman"/>
                <w:color w:val="0070C0"/>
                <w:sz w:val="26"/>
                <w:szCs w:val="26"/>
              </w:rPr>
              <w:t>21/11/2018</w:t>
            </w:r>
          </w:p>
        </w:tc>
        <w:tc>
          <w:tcPr>
            <w:tcW w:w="1643" w:type="dxa"/>
            <w:shd w:val="clear" w:color="auto" w:fill="auto"/>
          </w:tcPr>
          <w:p w:rsidR="00320AED" w:rsidRPr="00BD34C4" w:rsidRDefault="00320AED" w:rsidP="00320AED">
            <w:pPr>
              <w:jc w:val="both"/>
              <w:rPr>
                <w:rFonts w:ascii="Times New Roman" w:hAnsi="Times New Roman"/>
                <w:color w:val="000000"/>
                <w:sz w:val="24"/>
                <w:szCs w:val="24"/>
              </w:rPr>
            </w:pPr>
            <w:r w:rsidRPr="004B5A02">
              <w:rPr>
                <w:rFonts w:ascii="Times New Roman" w:eastAsia="Times New Roman" w:hAnsi="Times New Roman"/>
                <w:color w:val="000000"/>
                <w:sz w:val="26"/>
                <w:szCs w:val="26"/>
              </w:rPr>
              <w:t>ông Đỗ Trung Hiếu, Bạc Liêu (CV số 10953 ngày 12/11/2018, đề nghị xem xét giải quyết theo quy định)</w:t>
            </w:r>
          </w:p>
        </w:tc>
        <w:tc>
          <w:tcPr>
            <w:tcW w:w="1470" w:type="dxa"/>
            <w:shd w:val="clear" w:color="auto" w:fill="auto"/>
          </w:tcPr>
          <w:p w:rsidR="00320AED" w:rsidRPr="004B5A02" w:rsidRDefault="00320AED" w:rsidP="00320AED">
            <w:pPr>
              <w:rPr>
                <w:rFonts w:ascii="Times New Roman" w:eastAsia="Times New Roman" w:hAnsi="Times New Roman"/>
                <w:color w:val="000000"/>
                <w:sz w:val="26"/>
                <w:szCs w:val="26"/>
              </w:rPr>
            </w:pPr>
            <w:r w:rsidRPr="004B5A02">
              <w:rPr>
                <w:rFonts w:ascii="Times New Roman" w:eastAsia="Times New Roman" w:hAnsi="Times New Roman"/>
                <w:color w:val="000000"/>
                <w:sz w:val="26"/>
                <w:szCs w:val="26"/>
              </w:rPr>
              <w:t>phản ánh liên quan đến thi hành án</w:t>
            </w:r>
          </w:p>
        </w:tc>
        <w:tc>
          <w:tcPr>
            <w:tcW w:w="1315" w:type="dxa"/>
            <w:shd w:val="clear" w:color="auto" w:fill="auto"/>
          </w:tcPr>
          <w:p w:rsidR="00320AED" w:rsidRPr="00BD34C4" w:rsidRDefault="00320AED" w:rsidP="00320AED">
            <w:pPr>
              <w:jc w:val="both"/>
              <w:rPr>
                <w:rFonts w:ascii="Times New Roman" w:hAnsi="Times New Roman"/>
                <w:color w:val="000000"/>
                <w:sz w:val="24"/>
                <w:szCs w:val="24"/>
              </w:rPr>
            </w:pPr>
          </w:p>
        </w:tc>
        <w:tc>
          <w:tcPr>
            <w:tcW w:w="5954" w:type="dxa"/>
            <w:shd w:val="clear" w:color="auto" w:fill="auto"/>
          </w:tcPr>
          <w:p w:rsidR="00320AED" w:rsidRPr="00BD34C4" w:rsidRDefault="00320AED" w:rsidP="00320AED">
            <w:pPr>
              <w:jc w:val="both"/>
              <w:rPr>
                <w:rFonts w:ascii="Times New Roman" w:hAnsi="Times New Roman"/>
                <w:b/>
                <w:bCs/>
                <w:color w:val="000000"/>
                <w:sz w:val="24"/>
                <w:szCs w:val="24"/>
              </w:rPr>
            </w:pPr>
            <w:r w:rsidRPr="004B5A02">
              <w:rPr>
                <w:rFonts w:ascii="Times New Roman" w:eastAsia="Times New Roman" w:hAnsi="Times New Roman"/>
                <w:b/>
                <w:bCs/>
                <w:color w:val="000000"/>
                <w:sz w:val="26"/>
                <w:szCs w:val="26"/>
              </w:rPr>
              <w:t>Nội dung vụ việc:</w:t>
            </w:r>
            <w:r w:rsidRPr="004B5A02">
              <w:rPr>
                <w:rFonts w:ascii="Times New Roman" w:eastAsia="Times New Roman" w:hAnsi="Times New Roman"/>
                <w:color w:val="000000"/>
                <w:sz w:val="26"/>
                <w:szCs w:val="26"/>
              </w:rPr>
              <w:t xml:space="preserve"> Quyết định công nhận sự thỏa thuận số 07/2012/QĐST-DS ngày 18/01/2012 của TAND thành phố Bạc Liêu: </w:t>
            </w:r>
            <w:r w:rsidRPr="004B5A02">
              <w:rPr>
                <w:rFonts w:ascii="Times New Roman" w:eastAsia="Times New Roman" w:hAnsi="Times New Roman"/>
                <w:i/>
                <w:iCs/>
                <w:color w:val="000000"/>
                <w:sz w:val="26"/>
                <w:szCs w:val="26"/>
              </w:rPr>
              <w:t>“Bà Trần Kim Linh và ông Hoàng Văn Minh có trách nhiệm trả cho ông Đỗ Trường Lâm tổng cộng số tiền là 1.559.640.000 đồng.</w:t>
            </w:r>
            <w:r w:rsidRPr="004B5A02">
              <w:rPr>
                <w:rFonts w:ascii="Times New Roman" w:eastAsia="Times New Roman" w:hAnsi="Times New Roman"/>
                <w:b/>
                <w:bCs/>
                <w:color w:val="000000"/>
                <w:sz w:val="26"/>
                <w:szCs w:val="26"/>
              </w:rPr>
              <w:t xml:space="preserve"> </w:t>
            </w:r>
            <w:r w:rsidRPr="004B5A02">
              <w:rPr>
                <w:rFonts w:ascii="Times New Roman" w:eastAsia="Times New Roman" w:hAnsi="Times New Roman"/>
                <w:color w:val="000000"/>
                <w:sz w:val="26"/>
                <w:szCs w:val="26"/>
              </w:rPr>
              <w:t>Ngoài nghĩa vụ trên, vợ chồng ông Minh, bà Linh còn phải thi hành 04 bản án, quyết định của tòa án cho 04 cá nhân khác tổng số tiền hơn 604.000.000 đồng. Xác minh điều kiện thi hành án, ông Minh, bà Linh có 04 khối tài sản, trong đó Quyền sử dụng đất 02 thửa số 584 diện tích 2.942,1m</w:t>
            </w:r>
            <w:r w:rsidRPr="004B5A02">
              <w:rPr>
                <w:rFonts w:ascii="Times New Roman" w:eastAsia="Times New Roman" w:hAnsi="Times New Roman"/>
                <w:color w:val="000000"/>
                <w:sz w:val="26"/>
                <w:szCs w:val="26"/>
                <w:vertAlign w:val="superscript"/>
              </w:rPr>
              <w:t>2</w:t>
            </w:r>
            <w:r w:rsidRPr="004B5A02">
              <w:rPr>
                <w:rFonts w:ascii="Times New Roman" w:eastAsia="Times New Roman" w:hAnsi="Times New Roman"/>
                <w:color w:val="000000"/>
                <w:sz w:val="26"/>
                <w:szCs w:val="26"/>
              </w:rPr>
              <w:t xml:space="preserve"> và thửa số 861 diện tích 1.704,4 m</w:t>
            </w:r>
            <w:r w:rsidRPr="004B5A02">
              <w:rPr>
                <w:rFonts w:ascii="Times New Roman" w:eastAsia="Times New Roman" w:hAnsi="Times New Roman"/>
                <w:color w:val="000000"/>
                <w:sz w:val="26"/>
                <w:szCs w:val="26"/>
                <w:vertAlign w:val="superscript"/>
              </w:rPr>
              <w:t>2</w:t>
            </w:r>
            <w:r w:rsidRPr="004B5A02">
              <w:rPr>
                <w:rFonts w:ascii="Times New Roman" w:eastAsia="Times New Roman" w:hAnsi="Times New Roman"/>
                <w:color w:val="000000"/>
                <w:sz w:val="26"/>
                <w:szCs w:val="26"/>
              </w:rPr>
              <w:t xml:space="preserve"> thuộc tờ bản đồ số 07 tại khóm Nhà Mát, thành phố Bạc Liêu của ông Minh, bà Linh đã thế chấp tại Ngân hàng Nông nghiệp và Phát triển nông thôn Chi nhánh Bạc Liêu - Phòng giao dịch Hiệp Thành; Nhà ở, trại tôm giống và quyền sử dụng đất tại khóm Đầu Lộ A, phường Nhà Mát, thành phố Bạc Liêu, tỉnh Bạc Liêu và  Tàu cá mang tên Thanh Tuyền, biển số BL-99090TS đã thế chấp Chi nhánh Quỹ hỗ trợ phát triển Bạc Liêu. Quyền sử dụng đất tại xã Hiệp Thành, thành phố Bạc Liêu, tỉnh Bạc Liêu, diện tích 6.080 m</w:t>
            </w:r>
            <w:r w:rsidRPr="004B5A02">
              <w:rPr>
                <w:rFonts w:ascii="Times New Roman" w:eastAsia="Times New Roman" w:hAnsi="Times New Roman"/>
                <w:color w:val="000000"/>
                <w:sz w:val="26"/>
                <w:szCs w:val="26"/>
                <w:vertAlign w:val="superscript"/>
              </w:rPr>
              <w:t>2</w:t>
            </w:r>
            <w:r w:rsidRPr="004B5A02">
              <w:rPr>
                <w:rFonts w:ascii="Times New Roman" w:eastAsia="Times New Roman" w:hAnsi="Times New Roman"/>
                <w:color w:val="000000"/>
                <w:sz w:val="26"/>
                <w:szCs w:val="26"/>
              </w:rPr>
              <w:t xml:space="preserve"> chưa bị thế chấp, cầm cố. Các tài sản đã bị xử lý và bị mất, đã chia theo tỷ lệ thi hành án.  Riêng đối với Nhà ở, trại tôm giống và quyền sử dụng đất tại khóm Đầu Lộ A, phường Nhà Mát, thành phố Bạc Liêu, tỉnh Bạc Liêu, trong thời gian CHV kê biên bán đấu giá tài sản khác, vợ chồng ông Minh, bà Linh thỏa thuận về việc giao cho Ngân hàng phát triển khu vực Minh Hải xử </w:t>
            </w:r>
            <w:r w:rsidRPr="004B5A02">
              <w:rPr>
                <w:rFonts w:ascii="Times New Roman" w:eastAsia="Times New Roman" w:hAnsi="Times New Roman"/>
                <w:color w:val="000000"/>
                <w:sz w:val="26"/>
                <w:szCs w:val="26"/>
              </w:rPr>
              <w:lastRenderedPageBreak/>
              <w:t xml:space="preserve">lý. Theo đó, ông Minh, bà Linh đã chuyển nhượng cho ông Trần Quến với tổng giá trị là 05 tỷ đồng (bao gồm giá trị quyền sử dụng đất là hơn 3,4 tỷ đồng và tài sản trên đất là gần 1,5 tỷ đồng). Ngân hàng đã thu 3,4 tỷ đồng; số tiền hơn 1,5 tỷ đồng còn lại vợ chồng ông Minh, bà Linh đã nhận tiền từ ông Trần Quến nhưng không dùng số tiền này để trả cho người được thi hành án; cơ quan Thi hành án cũng không thu hồi được để thi hành án. </w:t>
            </w:r>
            <w:r w:rsidRPr="004B5A02">
              <w:rPr>
                <w:rFonts w:ascii="Times New Roman" w:eastAsia="Times New Roman" w:hAnsi="Times New Roman"/>
                <w:color w:val="000000"/>
                <w:sz w:val="26"/>
                <w:szCs w:val="26"/>
              </w:rPr>
              <w:br/>
            </w:r>
            <w:r w:rsidRPr="004B5A02">
              <w:rPr>
                <w:rFonts w:ascii="Times New Roman" w:eastAsia="Times New Roman" w:hAnsi="Times New Roman"/>
                <w:b/>
                <w:bCs/>
                <w:i/>
                <w:iCs/>
                <w:color w:val="000000"/>
                <w:sz w:val="26"/>
                <w:szCs w:val="26"/>
              </w:rPr>
              <w:t xml:space="preserve">Nội dung khiếu nại, yêu cầu của ông Lâm: </w:t>
            </w:r>
            <w:r w:rsidRPr="004B5A02">
              <w:rPr>
                <w:rFonts w:ascii="Times New Roman" w:eastAsia="Times New Roman" w:hAnsi="Times New Roman"/>
                <w:color w:val="000000"/>
                <w:sz w:val="26"/>
                <w:szCs w:val="26"/>
              </w:rPr>
              <w:t>Do ông Lâm mới nhận được 474 triệu/1,55 tỷ đổng nên ông Lâm không đồng ý với quyết định về việc chưa có điều kiện thi hành án; cho rằng Chi cục THADS thành phố Cà Mau làm sai, thiếu trách nhiệm để cho người phải thi hành án tẩu tán tài sản, gây thiệt hại cho gia đình ông.</w:t>
            </w:r>
            <w:r w:rsidRPr="004B5A02">
              <w:rPr>
                <w:rFonts w:ascii="Times New Roman" w:eastAsia="Times New Roman" w:hAnsi="Times New Roman"/>
                <w:color w:val="000000"/>
                <w:sz w:val="26"/>
                <w:szCs w:val="26"/>
              </w:rPr>
              <w:br/>
              <w:t xml:space="preserve"> </w:t>
            </w:r>
            <w:r w:rsidRPr="004B5A02">
              <w:rPr>
                <w:rFonts w:ascii="Times New Roman" w:eastAsia="Times New Roman" w:hAnsi="Times New Roman"/>
                <w:b/>
                <w:bCs/>
                <w:color w:val="000000"/>
                <w:sz w:val="26"/>
                <w:szCs w:val="26"/>
              </w:rPr>
              <w:t>Vướng mắc, khó khăn:</w:t>
            </w:r>
            <w:r w:rsidRPr="004B5A02">
              <w:rPr>
                <w:rFonts w:ascii="Times New Roman" w:eastAsia="Times New Roman" w:hAnsi="Times New Roman"/>
                <w:color w:val="000000"/>
                <w:sz w:val="26"/>
                <w:szCs w:val="26"/>
              </w:rPr>
              <w:t xml:space="preserve"> </w:t>
            </w:r>
            <w:r w:rsidRPr="004B5A02">
              <w:rPr>
                <w:rFonts w:ascii="Times New Roman" w:eastAsia="Times New Roman" w:hAnsi="Times New Roman"/>
                <w:bCs/>
                <w:color w:val="000000"/>
                <w:sz w:val="26"/>
                <w:szCs w:val="26"/>
              </w:rPr>
              <w:t>V</w:t>
            </w:r>
            <w:r w:rsidRPr="004B5A02">
              <w:rPr>
                <w:rFonts w:ascii="Times New Roman" w:eastAsia="Times New Roman" w:hAnsi="Times New Roman"/>
                <w:color w:val="000000"/>
                <w:sz w:val="26"/>
                <w:szCs w:val="26"/>
              </w:rPr>
              <w:t xml:space="preserve">iệc vợ chồng ông Minh, bà Linh thỏa thuận với Ngân hàng để bán tài sản 3 mà không có ý kiến của những người được thi hành án là không đúng quy định của pháp luật, có dấu hiệu tẩu tán tài sản để trốn tránh việc thi hành án. Ngoài ra, Hồ sơ thi hành án thể hiện tài sản 3 được vợ chồng ông Minh, bà Linh thế chấp tại Ngân hàng trước khi có bản án sơ thẩm, nhưng qua xem xét hồ sơ cho thấy việc thế chấp tài sản 3 là quyền sử dụng đất nhưng không được đăng kí thế chấp tại cơ quan đăng kí quyền sử dụng đất theo quy định của pháp luật. Do đó, về mặt pháp lý thì việc thế chấp tài sản 3 là không đảm bảo quy định của pháp luật và khi xử lý tài sản thì Ngân hàng không được quyền ưu tiên thanh toán trước, nếu có tranh </w:t>
            </w:r>
            <w:r w:rsidRPr="004B5A02">
              <w:rPr>
                <w:rFonts w:ascii="Times New Roman" w:eastAsia="Times New Roman" w:hAnsi="Times New Roman"/>
                <w:color w:val="000000"/>
                <w:sz w:val="26"/>
                <w:szCs w:val="26"/>
              </w:rPr>
              <w:lastRenderedPageBreak/>
              <w:t xml:space="preserve">chấp thì CHV thông báo quyền khởi kiện cho Ngân hàng. Tuy nhiên, Tổng cục đã có Công văn số 2138/TCTHADS-NV1 ngày 01/7/2015 hướng dẫn nghiệp, nội dung: </w:t>
            </w:r>
            <w:r w:rsidRPr="004B5A02">
              <w:rPr>
                <w:rFonts w:ascii="Times New Roman" w:eastAsia="Times New Roman" w:hAnsi="Times New Roman"/>
                <w:i/>
                <w:iCs/>
                <w:color w:val="000000"/>
                <w:sz w:val="26"/>
                <w:szCs w:val="26"/>
              </w:rPr>
              <w:t>Tài sản đã thế chấp cho Ngân hàng trước thời điểm có Quyết định sơ thẩm dân sự nên việc xử lý tài sản trên là đúng và không có cơ sở để xác định vợ chồng ông Minh, bà Linh tẩu tán tài sản.</w:t>
            </w:r>
            <w:r w:rsidRPr="004B5A02">
              <w:rPr>
                <w:rFonts w:ascii="Times New Roman" w:eastAsia="Times New Roman" w:hAnsi="Times New Roman"/>
                <w:color w:val="000000"/>
                <w:sz w:val="26"/>
                <w:szCs w:val="26"/>
              </w:rPr>
              <w:t>Theo hướng dẫn của Tổng cục, sau khi tiến hành xác minh, xác định ông Minh, bà Linh không còn tài sản nào khác, nên Chi cục Thi hành án dân sự thành phố Bạc Liêu đã ban hành quyết định chưa có điều kiện thi hành án đối với vụ việc.</w:t>
            </w:r>
            <w:r w:rsidRPr="004B5A02">
              <w:rPr>
                <w:rFonts w:ascii="Times New Roman" w:eastAsia="Times New Roman" w:hAnsi="Times New Roman"/>
                <w:color w:val="000000"/>
                <w:sz w:val="26"/>
                <w:szCs w:val="26"/>
              </w:rPr>
              <w:br/>
              <w:t xml:space="preserve"> </w:t>
            </w:r>
            <w:r w:rsidRPr="004B5A02">
              <w:rPr>
                <w:rFonts w:ascii="Times New Roman" w:eastAsia="Times New Roman" w:hAnsi="Times New Roman"/>
                <w:b/>
                <w:bCs/>
                <w:color w:val="000000"/>
                <w:sz w:val="26"/>
                <w:szCs w:val="26"/>
              </w:rPr>
              <w:t xml:space="preserve">Đề xuất: </w:t>
            </w:r>
            <w:r w:rsidRPr="004B5A02">
              <w:rPr>
                <w:rFonts w:ascii="Times New Roman" w:eastAsia="Times New Roman" w:hAnsi="Times New Roman"/>
                <w:color w:val="000000"/>
                <w:sz w:val="26"/>
                <w:szCs w:val="26"/>
              </w:rPr>
              <w:t>Giao Vụ GQKNTC tham mưu Phó Tổng cục trưởng phụ trách tổ chức cuộc họp nghe 02 Vụ báo cáo và thống nhất việc giải quyết (dự kiến thực hiện trong đầu tháng 3/2019</w:t>
            </w:r>
          </w:p>
        </w:tc>
        <w:tc>
          <w:tcPr>
            <w:tcW w:w="1951" w:type="dxa"/>
            <w:shd w:val="clear" w:color="auto" w:fill="auto"/>
          </w:tcPr>
          <w:p w:rsidR="00320AED" w:rsidRPr="00BD34C4" w:rsidRDefault="00320AED" w:rsidP="00320AED">
            <w:pPr>
              <w:jc w:val="both"/>
              <w:rPr>
                <w:rFonts w:ascii="Times New Roman" w:hAnsi="Times New Roman"/>
                <w:color w:val="000000"/>
                <w:sz w:val="24"/>
                <w:szCs w:val="24"/>
              </w:rPr>
            </w:pPr>
            <w:r w:rsidRPr="004B5A02">
              <w:rPr>
                <w:rFonts w:ascii="Times New Roman" w:eastAsia="Times New Roman" w:hAnsi="Times New Roman"/>
                <w:color w:val="000000"/>
                <w:sz w:val="26"/>
                <w:szCs w:val="26"/>
              </w:rPr>
              <w:lastRenderedPageBreak/>
              <w:t>CV số 4335/TCTHADS-GQKNTC ngày 26/11/2018 yêu cầu báo cáo, sao gửi hồ sơ; Đã nhận được BC số 730 ngày 13/12/2018 của Cục Bạc Liêu; đã dự thảo báo cáo PTCT. Đang hoàn thiện báo cáo Lãnh đạo Tổngcục theo hướng họp thống nhất quan điểm của Vụ GQKNTC và Vụ Nghiệp vụ 1</w:t>
            </w:r>
          </w:p>
        </w:tc>
        <w:tc>
          <w:tcPr>
            <w:tcW w:w="872" w:type="dxa"/>
            <w:shd w:val="clear" w:color="auto" w:fill="auto"/>
          </w:tcPr>
          <w:p w:rsidR="00320AED" w:rsidRDefault="00767388" w:rsidP="00320AED">
            <w:pPr>
              <w:jc w:val="both"/>
              <w:rPr>
                <w:rFonts w:ascii="Times New Roman" w:hAnsi="Times New Roman"/>
                <w:sz w:val="24"/>
                <w:szCs w:val="24"/>
              </w:rPr>
            </w:pPr>
            <w:r>
              <w:rPr>
                <w:rFonts w:ascii="Times New Roman" w:hAnsi="Times New Roman"/>
                <w:sz w:val="24"/>
                <w:szCs w:val="24"/>
              </w:rPr>
              <w:t>Chưa</w:t>
            </w:r>
          </w:p>
          <w:p w:rsidR="00767388" w:rsidRDefault="00767388" w:rsidP="00320AED">
            <w:pPr>
              <w:jc w:val="both"/>
              <w:rPr>
                <w:rFonts w:ascii="Times New Roman" w:hAnsi="Times New Roman"/>
                <w:sz w:val="24"/>
                <w:szCs w:val="24"/>
              </w:rPr>
            </w:pPr>
          </w:p>
        </w:tc>
      </w:tr>
    </w:tbl>
    <w:p w:rsidR="00320AED" w:rsidRPr="00D21F24" w:rsidRDefault="00320AED" w:rsidP="00320AED">
      <w:pPr>
        <w:jc w:val="both"/>
        <w:rPr>
          <w:rFonts w:ascii="Times New Roman" w:hAnsi="Times New Roman"/>
          <w:sz w:val="24"/>
          <w:szCs w:val="24"/>
        </w:rPr>
      </w:pPr>
    </w:p>
    <w:p w:rsidR="00320AED" w:rsidRDefault="00320AED" w:rsidP="00320AED"/>
    <w:p w:rsidR="00320AED" w:rsidRDefault="00320AED" w:rsidP="00320AED"/>
    <w:p w:rsidR="003C6A45" w:rsidRDefault="003C6A45"/>
    <w:sectPr w:rsidR="003C6A45" w:rsidSect="00BD34C4">
      <w:footerReference w:type="default" r:id="rId6"/>
      <w:pgSz w:w="16834" w:h="11909" w:orient="landscape" w:code="9"/>
      <w:pgMar w:top="1440" w:right="1440" w:bottom="1440" w:left="14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22F" w:rsidRDefault="00B8222F">
      <w:r>
        <w:separator/>
      </w:r>
    </w:p>
  </w:endnote>
  <w:endnote w:type="continuationSeparator" w:id="0">
    <w:p w:rsidR="00B8222F" w:rsidRDefault="00B822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4C4" w:rsidRDefault="00897DC1">
    <w:pPr>
      <w:pStyle w:val="Footer"/>
      <w:jc w:val="right"/>
    </w:pPr>
    <w:r>
      <w:fldChar w:fldCharType="begin"/>
    </w:r>
    <w:r w:rsidR="00767388">
      <w:instrText xml:space="preserve"> PAGE   \* MERGEFORMAT </w:instrText>
    </w:r>
    <w:r>
      <w:fldChar w:fldCharType="separate"/>
    </w:r>
    <w:r w:rsidR="00F949D0">
      <w:rPr>
        <w:noProof/>
      </w:rPr>
      <w:t>1</w:t>
    </w:r>
    <w:r>
      <w:rPr>
        <w:noProof/>
      </w:rPr>
      <w:fldChar w:fldCharType="end"/>
    </w:r>
  </w:p>
  <w:p w:rsidR="00BD34C4" w:rsidRDefault="00CD59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22F" w:rsidRDefault="00B8222F">
      <w:r>
        <w:separator/>
      </w:r>
    </w:p>
  </w:footnote>
  <w:footnote w:type="continuationSeparator" w:id="0">
    <w:p w:rsidR="00B8222F" w:rsidRDefault="00B822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20AED"/>
    <w:rsid w:val="00076817"/>
    <w:rsid w:val="00320AED"/>
    <w:rsid w:val="003C6A45"/>
    <w:rsid w:val="004A36D9"/>
    <w:rsid w:val="004D7244"/>
    <w:rsid w:val="00767388"/>
    <w:rsid w:val="00777961"/>
    <w:rsid w:val="00897DC1"/>
    <w:rsid w:val="008A67D8"/>
    <w:rsid w:val="00B8222F"/>
    <w:rsid w:val="00C7605C"/>
    <w:rsid w:val="00CA4E5A"/>
    <w:rsid w:val="00CD5908"/>
    <w:rsid w:val="00E22CB1"/>
    <w:rsid w:val="00F949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AED"/>
    <w:pPr>
      <w:spacing w:after="0" w:line="240" w:lineRule="auto"/>
    </w:pPr>
    <w:rPr>
      <w:rFonts w:ascii="Calibri" w:eastAsia="Calibri" w:hAnsi="Calibri"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AED"/>
    <w:pPr>
      <w:tabs>
        <w:tab w:val="center" w:pos="4680"/>
        <w:tab w:val="right" w:pos="9360"/>
      </w:tabs>
    </w:pPr>
  </w:style>
  <w:style w:type="character" w:customStyle="1" w:styleId="FooterChar">
    <w:name w:val="Footer Char"/>
    <w:basedOn w:val="DefaultParagraphFont"/>
    <w:link w:val="Footer"/>
    <w:uiPriority w:val="99"/>
    <w:rsid w:val="00320AED"/>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AED"/>
    <w:pPr>
      <w:spacing w:after="0" w:line="240" w:lineRule="auto"/>
    </w:pPr>
    <w:rPr>
      <w:rFonts w:ascii="Calibri" w:eastAsia="Calibri" w:hAnsi="Calibri"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AED"/>
    <w:pPr>
      <w:tabs>
        <w:tab w:val="center" w:pos="4680"/>
        <w:tab w:val="right" w:pos="9360"/>
      </w:tabs>
    </w:pPr>
  </w:style>
  <w:style w:type="character" w:customStyle="1" w:styleId="FooterChar">
    <w:name w:val="Footer Char"/>
    <w:basedOn w:val="DefaultParagraphFont"/>
    <w:link w:val="Footer"/>
    <w:uiPriority w:val="99"/>
    <w:rsid w:val="00320AED"/>
    <w:rPr>
      <w:rFonts w:ascii="Calibri" w:eastAsia="Calibri" w:hAnsi="Calibri"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14469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cp:revision>
  <dcterms:created xsi:type="dcterms:W3CDTF">2019-03-08T09:31:00Z</dcterms:created>
  <dcterms:modified xsi:type="dcterms:W3CDTF">2019-03-09T03:55:00Z</dcterms:modified>
</cp:coreProperties>
</file>